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5A" w:rsidRDefault="007A027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一</w:t>
      </w:r>
      <w:r w:rsidRPr="00275A10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 . 简要内容: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1、项目名称: 上海电机学院宿舍楼及一食堂热水器维保项目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2、服务地点:上海市浦东新区</w:t>
      </w:r>
      <w:r w:rsidR="00FC78C1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水华路3</w:t>
      </w:r>
      <w:r w:rsidR="00FC78C1"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</w:rPr>
        <w:t>00号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二</w:t>
      </w:r>
      <w:r w:rsidRPr="00275A10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 . 服务内容及要求：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1、热水器清单：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2"/>
        <w:gridCol w:w="1655"/>
        <w:gridCol w:w="1666"/>
        <w:gridCol w:w="1657"/>
        <w:gridCol w:w="1656"/>
      </w:tblGrid>
      <w:tr w:rsidR="00FC78C1" w:rsidTr="00C42044">
        <w:trPr>
          <w:trHeight w:val="816"/>
        </w:trPr>
        <w:tc>
          <w:tcPr>
            <w:tcW w:w="1704" w:type="dxa"/>
            <w:vAlign w:val="center"/>
          </w:tcPr>
          <w:p w:rsidR="00FC78C1" w:rsidRPr="008242B6" w:rsidRDefault="00FC78C1" w:rsidP="00052795">
            <w:pPr>
              <w:spacing w:line="360" w:lineRule="auto"/>
              <w:jc w:val="center"/>
              <w:rPr>
                <w:b/>
              </w:rPr>
            </w:pPr>
            <w:r w:rsidRPr="008242B6">
              <w:rPr>
                <w:rFonts w:hint="eastAsia"/>
                <w:b/>
              </w:rPr>
              <w:t>品牌</w:t>
            </w:r>
          </w:p>
        </w:tc>
        <w:tc>
          <w:tcPr>
            <w:tcW w:w="1704" w:type="dxa"/>
          </w:tcPr>
          <w:p w:rsidR="00FC78C1" w:rsidRPr="008242B6" w:rsidRDefault="00FC78C1" w:rsidP="00052795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热水器类型</w:t>
            </w:r>
          </w:p>
        </w:tc>
        <w:tc>
          <w:tcPr>
            <w:tcW w:w="1704" w:type="dxa"/>
            <w:vAlign w:val="center"/>
          </w:tcPr>
          <w:p w:rsidR="00FC78C1" w:rsidRPr="008242B6" w:rsidRDefault="00FC78C1" w:rsidP="00052795">
            <w:pPr>
              <w:spacing w:line="360" w:lineRule="auto"/>
              <w:jc w:val="center"/>
              <w:rPr>
                <w:b/>
              </w:rPr>
            </w:pPr>
            <w:r w:rsidRPr="008242B6">
              <w:rPr>
                <w:rFonts w:hint="eastAsia"/>
                <w:b/>
              </w:rPr>
              <w:t>型号</w:t>
            </w:r>
          </w:p>
        </w:tc>
        <w:tc>
          <w:tcPr>
            <w:tcW w:w="1705" w:type="dxa"/>
            <w:vAlign w:val="center"/>
          </w:tcPr>
          <w:p w:rsidR="00FC78C1" w:rsidRPr="008242B6" w:rsidRDefault="00FC78C1" w:rsidP="00052795">
            <w:pPr>
              <w:spacing w:line="360" w:lineRule="auto"/>
              <w:jc w:val="center"/>
              <w:rPr>
                <w:b/>
              </w:rPr>
            </w:pPr>
            <w:r w:rsidRPr="008242B6">
              <w:rPr>
                <w:rFonts w:hint="eastAsia"/>
                <w:b/>
              </w:rPr>
              <w:t>数量</w:t>
            </w:r>
          </w:p>
        </w:tc>
        <w:tc>
          <w:tcPr>
            <w:tcW w:w="1705" w:type="dxa"/>
            <w:vAlign w:val="center"/>
          </w:tcPr>
          <w:p w:rsidR="00FC78C1" w:rsidRPr="008242B6" w:rsidRDefault="00FC78C1" w:rsidP="00052795">
            <w:pPr>
              <w:spacing w:line="360" w:lineRule="auto"/>
              <w:jc w:val="center"/>
              <w:rPr>
                <w:b/>
              </w:rPr>
            </w:pPr>
            <w:r w:rsidRPr="008242B6">
              <w:rPr>
                <w:rFonts w:hint="eastAsia"/>
                <w:b/>
              </w:rPr>
              <w:t>单位</w:t>
            </w:r>
          </w:p>
        </w:tc>
      </w:tr>
      <w:tr w:rsidR="00FC78C1" w:rsidTr="00C42044">
        <w:tc>
          <w:tcPr>
            <w:tcW w:w="1704" w:type="dxa"/>
            <w:vAlign w:val="center"/>
          </w:tcPr>
          <w:p w:rsidR="00FC78C1" w:rsidRPr="008242B6" w:rsidRDefault="00FC78C1" w:rsidP="000527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42B6">
              <w:rPr>
                <w:rFonts w:hint="eastAsia"/>
                <w:sz w:val="24"/>
                <w:szCs w:val="24"/>
              </w:rPr>
              <w:t>A.O史密斯</w:t>
            </w:r>
          </w:p>
        </w:tc>
        <w:tc>
          <w:tcPr>
            <w:tcW w:w="1704" w:type="dxa"/>
          </w:tcPr>
          <w:p w:rsidR="00FC78C1" w:rsidRPr="008242B6" w:rsidRDefault="00FC78C1" w:rsidP="000527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42B6">
              <w:rPr>
                <w:rFonts w:hint="eastAsia"/>
                <w:sz w:val="24"/>
                <w:szCs w:val="24"/>
              </w:rPr>
              <w:t>商用容积式燃气热水炉</w:t>
            </w:r>
          </w:p>
        </w:tc>
        <w:tc>
          <w:tcPr>
            <w:tcW w:w="1704" w:type="dxa"/>
            <w:vAlign w:val="center"/>
          </w:tcPr>
          <w:p w:rsidR="00FC78C1" w:rsidRPr="008242B6" w:rsidRDefault="00FC78C1" w:rsidP="000527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42B6">
              <w:rPr>
                <w:sz w:val="24"/>
                <w:szCs w:val="24"/>
              </w:rPr>
              <w:t>BTR-338T</w:t>
            </w:r>
          </w:p>
        </w:tc>
        <w:tc>
          <w:tcPr>
            <w:tcW w:w="1705" w:type="dxa"/>
            <w:vAlign w:val="center"/>
          </w:tcPr>
          <w:p w:rsidR="00FC78C1" w:rsidRPr="008242B6" w:rsidRDefault="00FC78C1" w:rsidP="000527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8242B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 w:rsidR="00FC78C1" w:rsidRPr="008242B6" w:rsidRDefault="00FC78C1" w:rsidP="000527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42B6"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2、年维保中对热水炉进行两次保养、两次安检</w:t>
      </w:r>
      <w:r w:rsidR="00BB01B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3、每季度对设备漏气保护装置进行检测,发现损坏应及时进行更换</w:t>
      </w:r>
      <w:r w:rsidR="00BB01B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4、每季度对设备控制系统进行检测,发现损坏应及时进行更換</w:t>
      </w:r>
      <w:r w:rsidR="00BB01B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5、每季度对设备内胆、进行清洗,除垢一次</w:t>
      </w:r>
      <w:r w:rsidR="00BB01B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6、每季度对燃烧器进行清理除结碳一次</w:t>
      </w:r>
      <w:r w:rsidR="00BB01B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7、每季度检查安全阀是否正常动作，确保安全</w:t>
      </w:r>
      <w:r w:rsidR="00BB01B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8、每季度温控器及高温保护是否正常工作，确保安全</w:t>
      </w:r>
      <w:r w:rsidR="00BB01B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9、每年清洗一次阳极棒，检查是否正常消耗腐烂，严重时及时更换</w:t>
      </w:r>
      <w:r w:rsidR="00BB01B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10、维保内容采用清包的方式(除内胆,热水器外管道配件外),如配件损坏需更换由乙方</w:t>
      </w:r>
      <w:r w:rsidRPr="00275A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提供</w:t>
      </w: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AO史密斯厂家专供配件，费用由甲方支付(更换或维修人工费免,包含在合</w:t>
      </w:r>
      <w:r w:rsidRPr="00275A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同内</w:t>
      </w: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)</w:t>
      </w:r>
      <w:r w:rsidR="00FC78C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11、应急响应时间不超过4小时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12、毎年提供一份设备运行情况的评估报告。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lastRenderedPageBreak/>
        <w:t>三、条件要求</w:t>
      </w:r>
      <w:r w:rsidRPr="00275A10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: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1、在中华人民共和国注册的具有独立民事责任的法人,并取得合法企业工商营业</w:t>
      </w:r>
      <w:r w:rsidRPr="00275A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执照</w:t>
      </w: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,具有相关经营范围的企业。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2、供应商对提交的响应文件的真实性、合法性承担法律责任。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3、能够开增值税专用发票,并提前说明税率。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4、投标单位要有所投，且授权书明确有维护保养权限。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5、投标单位要有上海市燃气管理处颁发的(上海市燃气器具安装维修许可证）。</w:t>
      </w:r>
    </w:p>
    <w:p w:rsidR="00275A10" w:rsidRPr="00275A10" w:rsidRDefault="00275A10" w:rsidP="00052795">
      <w:pPr>
        <w:widowControl/>
        <w:shd w:val="clear" w:color="auto" w:fill="FFFFFF"/>
        <w:spacing w:before="100" w:beforeAutospacing="1" w:after="9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6、投标单位要有上海市燃气管理处颁发的热水炉操作证的人员不低于5人。</w:t>
      </w:r>
    </w:p>
    <w:p w:rsidR="00B5185A" w:rsidRPr="002C431B" w:rsidRDefault="00344744" w:rsidP="00052795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四</w:t>
      </w:r>
      <w:r w:rsidR="007A027B" w:rsidRPr="002C431B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、质量保证措施及</w:t>
      </w:r>
      <w:r w:rsidR="002C431B" w:rsidRPr="0039653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（合同）</w:t>
      </w:r>
      <w:r w:rsidR="007A027B" w:rsidRPr="002C431B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期限要求</w:t>
      </w:r>
    </w:p>
    <w:p w:rsidR="00B5185A" w:rsidRPr="007A027B" w:rsidRDefault="009120EC" w:rsidP="00052795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bookmarkStart w:id="0" w:name="_GoBack"/>
      <w:bookmarkEnd w:id="0"/>
      <w:r w:rsidRPr="00396530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一次</w:t>
      </w:r>
      <w:r w:rsidRPr="00396530"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</w:rPr>
        <w:t>询比价</w:t>
      </w:r>
      <w:r w:rsidRPr="00396530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三年有效，合同一年一签，第一年2018年5月</w:t>
      </w:r>
      <w:r w:rsidR="00432C1A" w:rsidRPr="00396530"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</w:rPr>
        <w:t>31</w:t>
      </w:r>
      <w:r w:rsidRPr="00396530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日至2019年</w:t>
      </w:r>
      <w:r w:rsidR="00432C1A" w:rsidRPr="00396530"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</w:rPr>
        <w:t>5</w:t>
      </w:r>
      <w:r w:rsidRPr="00396530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月30日。合同期满后甲方考核合格后续签下一年合同。</w:t>
      </w:r>
    </w:p>
    <w:p w:rsidR="00052795" w:rsidRDefault="00344744" w:rsidP="00052795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1"/>
          <w:shd w:val="clear" w:color="auto" w:fill="FFFFFF"/>
        </w:rPr>
        <w:t>五</w:t>
      </w:r>
      <w:r w:rsidR="007A027B">
        <w:rPr>
          <w:rFonts w:ascii="宋体" w:eastAsia="宋体" w:hAnsi="宋体" w:cs="宋体" w:hint="eastAsia"/>
          <w:b/>
          <w:color w:val="333333"/>
          <w:kern w:val="0"/>
          <w:sz w:val="24"/>
          <w:szCs w:val="21"/>
          <w:shd w:val="clear" w:color="auto" w:fill="FFFFFF"/>
        </w:rPr>
        <w:t>、报价文件组成</w:t>
      </w:r>
    </w:p>
    <w:p w:rsidR="00052795" w:rsidRDefault="007A027B" w:rsidP="00052795">
      <w:pPr>
        <w:widowControl/>
        <w:shd w:val="clear" w:color="auto" w:fill="FFFFFF"/>
        <w:spacing w:before="100" w:beforeAutospacing="1" w:after="9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1.报价文件需包含：报价一览表；报价单位简介；营业执照</w:t>
      </w:r>
      <w:r w:rsidR="00344744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、</w:t>
      </w:r>
      <w:r w:rsidR="00344744" w:rsidRPr="00396530">
        <w:rPr>
          <w:rFonts w:ascii="宋体" w:eastAsia="宋体" w:hAnsi="宋体" w:cs="宋体"/>
          <w:color w:val="333333"/>
          <w:kern w:val="0"/>
          <w:sz w:val="24"/>
          <w:szCs w:val="24"/>
        </w:rPr>
        <w:t>品牌厂家服务授权书</w:t>
      </w:r>
      <w:r w:rsidR="00344744" w:rsidRPr="0039653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="00344744" w:rsidRPr="00396530">
        <w:rPr>
          <w:rFonts w:ascii="宋体" w:eastAsia="宋体" w:hAnsi="宋体" w:cs="宋体"/>
          <w:color w:val="333333"/>
          <w:kern w:val="0"/>
          <w:sz w:val="24"/>
          <w:szCs w:val="24"/>
        </w:rPr>
        <w:t>上海市燃气器具安装维修许可证</w:t>
      </w:r>
      <w:r w:rsidR="00FC78C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="00FC78C1" w:rsidRPr="00275A10">
        <w:rPr>
          <w:rFonts w:ascii="宋体" w:eastAsia="宋体" w:hAnsi="宋体" w:cs="宋体"/>
          <w:color w:val="333333"/>
          <w:kern w:val="0"/>
          <w:sz w:val="24"/>
          <w:szCs w:val="24"/>
        </w:rPr>
        <w:t>热水炉操作证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等资质文件；法定代表人授权及被授权人身份证明；报价说明；服务方案及承诺；联系人、联系电话、电子邮箱等信息。</w:t>
      </w:r>
    </w:p>
    <w:p w:rsidR="00B5185A" w:rsidRDefault="007A027B" w:rsidP="00052795">
      <w:pPr>
        <w:widowControl/>
        <w:shd w:val="clear" w:color="auto" w:fill="FFFFFF"/>
        <w:spacing w:before="100" w:beforeAutospacing="1" w:after="90"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2.</w:t>
      </w:r>
      <w:r w:rsidR="00BB01B6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报价文件要求一式三份，装订成册加盖公章后密封。报价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文件</w:t>
      </w:r>
      <w:r w:rsidR="00BB01B6"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电子</w:t>
      </w:r>
      <w:r w:rsidR="00BB01B6">
        <w:rPr>
          <w:rFonts w:ascii="宋体" w:eastAsia="宋体" w:hAnsi="宋体" w:cs="宋体"/>
          <w:color w:val="333333"/>
          <w:kern w:val="0"/>
          <w:sz w:val="24"/>
          <w:szCs w:val="21"/>
          <w:shd w:val="clear" w:color="auto" w:fill="FFFFFF"/>
        </w:rPr>
        <w:t>稿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  <w:shd w:val="clear" w:color="auto" w:fill="FFFFFF"/>
        </w:rPr>
        <w:t>1份（U盘或光盘格式）。</w:t>
      </w:r>
    </w:p>
    <w:p w:rsidR="00BB01B6" w:rsidRPr="00BB01B6" w:rsidRDefault="00BB01B6" w:rsidP="00052795">
      <w:pPr>
        <w:widowControl/>
        <w:shd w:val="clear" w:color="auto" w:fill="FFFFFF"/>
        <w:spacing w:before="100" w:beforeAutospacing="1" w:after="90"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1"/>
          <w:shd w:val="clear" w:color="auto" w:fill="FFFFFF"/>
        </w:rPr>
      </w:pPr>
      <w:r w:rsidRPr="00BB01B6">
        <w:rPr>
          <w:rFonts w:ascii="宋体" w:eastAsia="宋体" w:hAnsi="宋体" w:cs="宋体" w:hint="eastAsia"/>
          <w:b/>
          <w:color w:val="333333"/>
          <w:kern w:val="0"/>
          <w:sz w:val="24"/>
          <w:szCs w:val="21"/>
          <w:shd w:val="clear" w:color="auto" w:fill="FFFFFF"/>
        </w:rPr>
        <w:t>六</w:t>
      </w:r>
      <w:r w:rsidRPr="00BB01B6">
        <w:rPr>
          <w:rFonts w:ascii="宋体" w:eastAsia="宋体" w:hAnsi="宋体" w:cs="宋体"/>
          <w:b/>
          <w:color w:val="333333"/>
          <w:kern w:val="0"/>
          <w:sz w:val="24"/>
          <w:szCs w:val="21"/>
          <w:shd w:val="clear" w:color="auto" w:fill="FFFFFF"/>
        </w:rPr>
        <w:t>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1"/>
          <w:shd w:val="clear" w:color="auto" w:fill="FFFFFF"/>
        </w:rPr>
        <w:t>其他</w:t>
      </w:r>
      <w:r>
        <w:rPr>
          <w:rFonts w:ascii="宋体" w:eastAsia="宋体" w:hAnsi="宋体" w:cs="宋体"/>
          <w:b/>
          <w:color w:val="333333"/>
          <w:kern w:val="0"/>
          <w:sz w:val="24"/>
          <w:szCs w:val="21"/>
          <w:shd w:val="clear" w:color="auto" w:fill="FFFFFF"/>
        </w:rPr>
        <w:t>：专家评审费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1"/>
          <w:shd w:val="clear" w:color="auto" w:fill="FFFFFF"/>
        </w:rPr>
        <w:t>由</w:t>
      </w:r>
      <w:r>
        <w:rPr>
          <w:rFonts w:ascii="宋体" w:eastAsia="宋体" w:hAnsi="宋体" w:cs="宋体"/>
          <w:b/>
          <w:color w:val="333333"/>
          <w:kern w:val="0"/>
          <w:sz w:val="24"/>
          <w:szCs w:val="21"/>
          <w:shd w:val="clear" w:color="auto" w:fill="FFFFFF"/>
        </w:rPr>
        <w:t>中标单位支付</w:t>
      </w:r>
    </w:p>
    <w:sectPr w:rsidR="00BB01B6" w:rsidRPr="00BB01B6" w:rsidSect="00451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1D" w:rsidRDefault="00B6441D" w:rsidP="00E85FDF">
      <w:r>
        <w:separator/>
      </w:r>
    </w:p>
  </w:endnote>
  <w:endnote w:type="continuationSeparator" w:id="0">
    <w:p w:rsidR="00B6441D" w:rsidRDefault="00B6441D" w:rsidP="00E8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1D" w:rsidRDefault="00B6441D" w:rsidP="00E85FDF">
      <w:r>
        <w:separator/>
      </w:r>
    </w:p>
  </w:footnote>
  <w:footnote w:type="continuationSeparator" w:id="0">
    <w:p w:rsidR="00B6441D" w:rsidRDefault="00B6441D" w:rsidP="00E8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6654B"/>
    <w:multiLevelType w:val="hybridMultilevel"/>
    <w:tmpl w:val="7F82FDBE"/>
    <w:lvl w:ilvl="0" w:tplc="F91E96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8D0F1E"/>
    <w:multiLevelType w:val="hybridMultilevel"/>
    <w:tmpl w:val="47F4AC4C"/>
    <w:lvl w:ilvl="0" w:tplc="0F6E32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7"/>
    <w:rsid w:val="00005F2F"/>
    <w:rsid w:val="00052795"/>
    <w:rsid w:val="00091E42"/>
    <w:rsid w:val="000A6542"/>
    <w:rsid w:val="000B0A60"/>
    <w:rsid w:val="000B6C45"/>
    <w:rsid w:val="0010372E"/>
    <w:rsid w:val="001B2A20"/>
    <w:rsid w:val="002530DC"/>
    <w:rsid w:val="00275A10"/>
    <w:rsid w:val="002C431B"/>
    <w:rsid w:val="00300036"/>
    <w:rsid w:val="00324A23"/>
    <w:rsid w:val="0033693D"/>
    <w:rsid w:val="00336AFD"/>
    <w:rsid w:val="00344744"/>
    <w:rsid w:val="00352E85"/>
    <w:rsid w:val="003542CA"/>
    <w:rsid w:val="00394239"/>
    <w:rsid w:val="00396530"/>
    <w:rsid w:val="003A222C"/>
    <w:rsid w:val="003C4207"/>
    <w:rsid w:val="003C4571"/>
    <w:rsid w:val="003F53CE"/>
    <w:rsid w:val="00400E4A"/>
    <w:rsid w:val="00430090"/>
    <w:rsid w:val="00432C1A"/>
    <w:rsid w:val="00437D4D"/>
    <w:rsid w:val="00451641"/>
    <w:rsid w:val="00474BDB"/>
    <w:rsid w:val="004D1FFD"/>
    <w:rsid w:val="004E435F"/>
    <w:rsid w:val="005420BE"/>
    <w:rsid w:val="00543615"/>
    <w:rsid w:val="005928A5"/>
    <w:rsid w:val="005964FC"/>
    <w:rsid w:val="005D7EA3"/>
    <w:rsid w:val="005F2F02"/>
    <w:rsid w:val="006442FE"/>
    <w:rsid w:val="00657358"/>
    <w:rsid w:val="006834AA"/>
    <w:rsid w:val="006B115B"/>
    <w:rsid w:val="00750D9D"/>
    <w:rsid w:val="007546BA"/>
    <w:rsid w:val="007A027B"/>
    <w:rsid w:val="007E34F7"/>
    <w:rsid w:val="008373D0"/>
    <w:rsid w:val="008462DE"/>
    <w:rsid w:val="0085701D"/>
    <w:rsid w:val="009120EC"/>
    <w:rsid w:val="009420D5"/>
    <w:rsid w:val="009C1668"/>
    <w:rsid w:val="009F410E"/>
    <w:rsid w:val="009F5BB7"/>
    <w:rsid w:val="00A05A71"/>
    <w:rsid w:val="00A05F65"/>
    <w:rsid w:val="00A12DF6"/>
    <w:rsid w:val="00A62F34"/>
    <w:rsid w:val="00A87833"/>
    <w:rsid w:val="00B14BE5"/>
    <w:rsid w:val="00B163D4"/>
    <w:rsid w:val="00B226A4"/>
    <w:rsid w:val="00B32ECC"/>
    <w:rsid w:val="00B5185A"/>
    <w:rsid w:val="00B55556"/>
    <w:rsid w:val="00B6441D"/>
    <w:rsid w:val="00B67D6B"/>
    <w:rsid w:val="00B72ECD"/>
    <w:rsid w:val="00B923FB"/>
    <w:rsid w:val="00B92B2D"/>
    <w:rsid w:val="00BA207F"/>
    <w:rsid w:val="00BB01B6"/>
    <w:rsid w:val="00BC7AB9"/>
    <w:rsid w:val="00C1309D"/>
    <w:rsid w:val="00C539BD"/>
    <w:rsid w:val="00C81262"/>
    <w:rsid w:val="00CA43CA"/>
    <w:rsid w:val="00CA5E1A"/>
    <w:rsid w:val="00D207B0"/>
    <w:rsid w:val="00D47297"/>
    <w:rsid w:val="00D5218A"/>
    <w:rsid w:val="00D630C3"/>
    <w:rsid w:val="00D7065F"/>
    <w:rsid w:val="00DC4CA7"/>
    <w:rsid w:val="00DE1DE6"/>
    <w:rsid w:val="00DF2E45"/>
    <w:rsid w:val="00E14BAF"/>
    <w:rsid w:val="00E15465"/>
    <w:rsid w:val="00E24585"/>
    <w:rsid w:val="00E51F01"/>
    <w:rsid w:val="00E85FDF"/>
    <w:rsid w:val="00F201E2"/>
    <w:rsid w:val="00F47C60"/>
    <w:rsid w:val="00F847DE"/>
    <w:rsid w:val="00FB5D92"/>
    <w:rsid w:val="00FC78C1"/>
    <w:rsid w:val="00FF55AA"/>
    <w:rsid w:val="050977E8"/>
    <w:rsid w:val="0FE674D5"/>
    <w:rsid w:val="3BA86FB5"/>
    <w:rsid w:val="43575561"/>
    <w:rsid w:val="53FE39E8"/>
    <w:rsid w:val="5BA1657C"/>
    <w:rsid w:val="74776BFE"/>
    <w:rsid w:val="7F9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5E093"/>
  <w15:docId w15:val="{99ED5737-6567-4BF3-9C61-E4FFAC1D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164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6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51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51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51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451641"/>
    <w:rPr>
      <w:b/>
      <w:bCs/>
    </w:rPr>
  </w:style>
  <w:style w:type="character" w:styleId="aa">
    <w:name w:val="Hyperlink"/>
    <w:basedOn w:val="a0"/>
    <w:uiPriority w:val="99"/>
    <w:unhideWhenUsed/>
    <w:qFormat/>
    <w:rsid w:val="00451641"/>
    <w:rPr>
      <w:color w:val="000000"/>
      <w:u w:val="none"/>
    </w:rPr>
  </w:style>
  <w:style w:type="table" w:styleId="ab">
    <w:name w:val="Table Grid"/>
    <w:basedOn w:val="a1"/>
    <w:uiPriority w:val="59"/>
    <w:qFormat/>
    <w:rsid w:val="0045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45164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qFormat/>
    <w:rsid w:val="00451641"/>
    <w:pPr>
      <w:widowControl/>
      <w:spacing w:before="100" w:beforeAutospacing="1" w:after="225"/>
      <w:jc w:val="center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paragraph" w:customStyle="1" w:styleId="setting-item1">
    <w:name w:val="setting-item1"/>
    <w:basedOn w:val="a"/>
    <w:qFormat/>
    <w:rsid w:val="00451641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 w:val="18"/>
      <w:szCs w:val="18"/>
    </w:rPr>
  </w:style>
  <w:style w:type="character" w:customStyle="1" w:styleId="wpvisitcount1">
    <w:name w:val="wp_visitcount1"/>
    <w:basedOn w:val="a0"/>
    <w:qFormat/>
    <w:rsid w:val="00451641"/>
    <w:rPr>
      <w:vanish/>
      <w:color w:val="787878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45164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51641"/>
    <w:rPr>
      <w:sz w:val="18"/>
      <w:szCs w:val="18"/>
    </w:rPr>
  </w:style>
  <w:style w:type="character" w:customStyle="1" w:styleId="-1">
    <w:name w:val="彩色列表 - 强调文字颜色 1字符"/>
    <w:link w:val="-11"/>
    <w:uiPriority w:val="34"/>
    <w:qFormat/>
    <w:rsid w:val="00451641"/>
    <w:rPr>
      <w:rFonts w:ascii="Calibri" w:eastAsia="宋体" w:hAnsi="Calibri"/>
    </w:rPr>
  </w:style>
  <w:style w:type="paragraph" w:customStyle="1" w:styleId="-11">
    <w:name w:val="彩色列表 - 强调文字颜色 11"/>
    <w:basedOn w:val="a"/>
    <w:link w:val="-1"/>
    <w:uiPriority w:val="34"/>
    <w:qFormat/>
    <w:rsid w:val="00451641"/>
    <w:pPr>
      <w:ind w:firstLineChars="200" w:firstLine="420"/>
    </w:pPr>
    <w:rPr>
      <w:rFonts w:ascii="Calibri" w:eastAsia="宋体" w:hAnsi="Calibri"/>
    </w:rPr>
  </w:style>
  <w:style w:type="paragraph" w:styleId="ac">
    <w:name w:val="List Paragraph"/>
    <w:basedOn w:val="a"/>
    <w:link w:val="ad"/>
    <w:uiPriority w:val="34"/>
    <w:qFormat/>
    <w:rsid w:val="00451641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45164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sid w:val="0045164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d">
    <w:name w:val="列出段落 字符"/>
    <w:link w:val="ac"/>
    <w:uiPriority w:val="99"/>
    <w:qFormat/>
    <w:rsid w:val="0045164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D7657-80E5-4CDD-A4DE-2078A16F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Windows 用户</cp:lastModifiedBy>
  <cp:revision>3</cp:revision>
  <cp:lastPrinted>2018-05-02T05:46:00Z</cp:lastPrinted>
  <dcterms:created xsi:type="dcterms:W3CDTF">2018-05-03T05:27:00Z</dcterms:created>
  <dcterms:modified xsi:type="dcterms:W3CDTF">2018-05-03T05:30:00Z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