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EA09" w14:textId="77777777" w:rsidR="00B5185A" w:rsidRDefault="007A027B">
      <w:pPr>
        <w:rPr>
          <w:rFonts w:ascii="宋体" w:eastAsia="宋体" w:hAnsi="宋体" w:cs="宋体"/>
          <w:sz w:val="24"/>
          <w:szCs w:val="24"/>
        </w:rPr>
      </w:pPr>
      <w:bookmarkStart w:id="0" w:name="_GoBack"/>
      <w:bookmarkEnd w:id="0"/>
      <w:r>
        <w:rPr>
          <w:rFonts w:ascii="宋体" w:eastAsia="宋体" w:hAnsi="宋体" w:cs="宋体" w:hint="eastAsia"/>
          <w:sz w:val="24"/>
          <w:szCs w:val="24"/>
        </w:rPr>
        <w:t>附件</w:t>
      </w:r>
    </w:p>
    <w:p w14:paraId="682A2F1D" w14:textId="77777777" w:rsidR="00D67458" w:rsidRPr="00D67458" w:rsidRDefault="00D67458" w:rsidP="00D67458">
      <w:pPr>
        <w:widowControl/>
        <w:shd w:val="clear" w:color="auto" w:fill="FFFFFF"/>
        <w:spacing w:before="100" w:beforeAutospacing="1" w:after="90" w:line="360" w:lineRule="auto"/>
        <w:jc w:val="left"/>
        <w:rPr>
          <w:rFonts w:ascii="宋体" w:eastAsia="宋体" w:hAnsi="宋体" w:cs="宋体"/>
          <w:b/>
          <w:color w:val="333333"/>
          <w:kern w:val="0"/>
          <w:sz w:val="24"/>
          <w:szCs w:val="24"/>
        </w:rPr>
      </w:pPr>
      <w:r>
        <w:rPr>
          <w:rFonts w:ascii="宋体" w:eastAsia="宋体" w:hAnsi="宋体" w:cs="宋体" w:hint="eastAsia"/>
          <w:b/>
          <w:color w:val="333333"/>
          <w:kern w:val="0"/>
          <w:sz w:val="24"/>
          <w:szCs w:val="24"/>
        </w:rPr>
        <w:t>一、</w:t>
      </w:r>
      <w:r w:rsidRPr="00D67458">
        <w:rPr>
          <w:rFonts w:ascii="宋体" w:eastAsia="宋体" w:hAnsi="宋体" w:cs="宋体" w:hint="eastAsia"/>
          <w:b/>
          <w:color w:val="333333"/>
          <w:kern w:val="0"/>
          <w:sz w:val="24"/>
          <w:szCs w:val="24"/>
        </w:rPr>
        <w:t>项目名称：上海</w:t>
      </w:r>
      <w:r w:rsidRPr="00D67458">
        <w:rPr>
          <w:rFonts w:ascii="宋体" w:eastAsia="宋体" w:hAnsi="宋体" w:cs="宋体"/>
          <w:b/>
          <w:color w:val="333333"/>
          <w:kern w:val="0"/>
          <w:sz w:val="24"/>
          <w:szCs w:val="24"/>
        </w:rPr>
        <w:t>电机学院2018年服务器维保服务</w:t>
      </w:r>
      <w:r w:rsidRPr="00D67458">
        <w:rPr>
          <w:rFonts w:ascii="宋体" w:eastAsia="宋体" w:hAnsi="宋体" w:cs="宋体" w:hint="eastAsia"/>
          <w:b/>
          <w:color w:val="333333"/>
          <w:kern w:val="0"/>
          <w:sz w:val="24"/>
          <w:szCs w:val="24"/>
        </w:rPr>
        <w:t>项目</w:t>
      </w:r>
    </w:p>
    <w:p w14:paraId="355E4F31" w14:textId="77777777" w:rsidR="00D67458" w:rsidRPr="00CA444F" w:rsidRDefault="00D67458" w:rsidP="00D67458">
      <w:pPr>
        <w:spacing w:line="360" w:lineRule="auto"/>
        <w:rPr>
          <w:rFonts w:ascii="宋体"/>
          <w:b/>
          <w:szCs w:val="21"/>
        </w:rPr>
      </w:pPr>
      <w:r>
        <w:rPr>
          <w:rFonts w:ascii="宋体" w:hint="eastAsia"/>
          <w:b/>
          <w:szCs w:val="21"/>
        </w:rPr>
        <w:t>（一）</w:t>
      </w:r>
      <w:r w:rsidRPr="00CA444F">
        <w:rPr>
          <w:rFonts w:ascii="宋体" w:hint="eastAsia"/>
          <w:b/>
          <w:szCs w:val="21"/>
        </w:rPr>
        <w:t>总体需求一览表：</w:t>
      </w:r>
    </w:p>
    <w:tbl>
      <w:tblPr>
        <w:tblW w:w="8662" w:type="dxa"/>
        <w:jc w:val="center"/>
        <w:tblLook w:val="0000" w:firstRow="0" w:lastRow="0" w:firstColumn="0" w:lastColumn="0" w:noHBand="0" w:noVBand="0"/>
      </w:tblPr>
      <w:tblGrid>
        <w:gridCol w:w="644"/>
        <w:gridCol w:w="3482"/>
        <w:gridCol w:w="4536"/>
      </w:tblGrid>
      <w:tr w:rsidR="00D67458" w:rsidRPr="00CA444F" w14:paraId="6082C769" w14:textId="77777777" w:rsidTr="003F19EC">
        <w:trPr>
          <w:trHeight w:val="750"/>
          <w:jc w:val="center"/>
        </w:trPr>
        <w:tc>
          <w:tcPr>
            <w:tcW w:w="644" w:type="dxa"/>
            <w:tcBorders>
              <w:top w:val="single" w:sz="4" w:space="0" w:color="auto"/>
              <w:left w:val="single" w:sz="4" w:space="0" w:color="auto"/>
              <w:bottom w:val="single" w:sz="4" w:space="0" w:color="auto"/>
              <w:right w:val="single" w:sz="4" w:space="0" w:color="auto"/>
            </w:tcBorders>
            <w:vAlign w:val="center"/>
          </w:tcPr>
          <w:p w14:paraId="7E10D49A" w14:textId="77777777" w:rsidR="00D67458" w:rsidRPr="00D67458" w:rsidRDefault="00D67458" w:rsidP="00EB015A">
            <w:pPr>
              <w:widowControl/>
              <w:jc w:val="center"/>
              <w:rPr>
                <w:rFonts w:ascii="宋体" w:cs="宋体"/>
                <w:kern w:val="0"/>
                <w:szCs w:val="21"/>
              </w:rPr>
            </w:pPr>
            <w:r w:rsidRPr="00D67458">
              <w:rPr>
                <w:rFonts w:ascii="宋体" w:cs="宋体" w:hint="eastAsia"/>
                <w:kern w:val="0"/>
                <w:szCs w:val="21"/>
              </w:rPr>
              <w:t>NO</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14:paraId="66B914EC" w14:textId="77777777" w:rsidR="00D67458" w:rsidRPr="00D67458" w:rsidRDefault="00D67458" w:rsidP="00EB015A">
            <w:pPr>
              <w:widowControl/>
              <w:jc w:val="center"/>
              <w:rPr>
                <w:rFonts w:ascii="宋体" w:cs="宋体"/>
                <w:kern w:val="0"/>
                <w:szCs w:val="21"/>
              </w:rPr>
            </w:pPr>
            <w:r w:rsidRPr="00D67458">
              <w:rPr>
                <w:rFonts w:ascii="宋体" w:cs="宋体" w:hint="eastAsia"/>
                <w:kern w:val="0"/>
                <w:szCs w:val="21"/>
              </w:rPr>
              <w:t>报价内容</w:t>
            </w:r>
          </w:p>
        </w:tc>
        <w:tc>
          <w:tcPr>
            <w:tcW w:w="4536" w:type="dxa"/>
            <w:tcBorders>
              <w:top w:val="single" w:sz="4" w:space="0" w:color="auto"/>
              <w:left w:val="nil"/>
              <w:bottom w:val="single" w:sz="4" w:space="0" w:color="auto"/>
              <w:right w:val="single" w:sz="4" w:space="0" w:color="auto"/>
            </w:tcBorders>
            <w:vAlign w:val="center"/>
          </w:tcPr>
          <w:p w14:paraId="6564A109" w14:textId="77777777" w:rsidR="00D67458" w:rsidRPr="00D67458" w:rsidRDefault="00D67458" w:rsidP="00EB015A">
            <w:pPr>
              <w:widowControl/>
              <w:jc w:val="center"/>
              <w:rPr>
                <w:rFonts w:ascii="宋体" w:cs="宋体"/>
                <w:kern w:val="0"/>
                <w:szCs w:val="21"/>
              </w:rPr>
            </w:pPr>
            <w:r w:rsidRPr="00D67458">
              <w:rPr>
                <w:rFonts w:ascii="宋体" w:cs="宋体" w:hint="eastAsia"/>
                <w:kern w:val="0"/>
                <w:szCs w:val="21"/>
              </w:rPr>
              <w:t>服务周期</w:t>
            </w:r>
          </w:p>
        </w:tc>
      </w:tr>
      <w:tr w:rsidR="00D67458" w:rsidRPr="00CA444F" w14:paraId="3EC6FD51" w14:textId="77777777" w:rsidTr="003F19EC">
        <w:trPr>
          <w:trHeight w:val="909"/>
          <w:jc w:val="center"/>
        </w:trPr>
        <w:tc>
          <w:tcPr>
            <w:tcW w:w="644" w:type="dxa"/>
            <w:tcBorders>
              <w:top w:val="single" w:sz="4" w:space="0" w:color="auto"/>
              <w:left w:val="single" w:sz="4" w:space="0" w:color="auto"/>
              <w:bottom w:val="single" w:sz="4" w:space="0" w:color="auto"/>
              <w:right w:val="single" w:sz="4" w:space="0" w:color="auto"/>
            </w:tcBorders>
            <w:vAlign w:val="center"/>
          </w:tcPr>
          <w:p w14:paraId="1428EBA0" w14:textId="77777777" w:rsidR="00D67458" w:rsidRPr="00D67458" w:rsidRDefault="00D67458" w:rsidP="00EB015A">
            <w:pPr>
              <w:widowControl/>
              <w:jc w:val="center"/>
              <w:rPr>
                <w:rFonts w:ascii="宋体" w:cs="宋体"/>
                <w:bCs/>
                <w:kern w:val="0"/>
                <w:szCs w:val="21"/>
              </w:rPr>
            </w:pPr>
            <w:r w:rsidRPr="00D67458">
              <w:rPr>
                <w:rFonts w:ascii="宋体" w:cs="宋体" w:hint="eastAsia"/>
                <w:bCs/>
                <w:kern w:val="0"/>
                <w:szCs w:val="21"/>
              </w:rPr>
              <w:t>1</w:t>
            </w:r>
          </w:p>
        </w:tc>
        <w:tc>
          <w:tcPr>
            <w:tcW w:w="3482" w:type="dxa"/>
            <w:tcBorders>
              <w:top w:val="nil"/>
              <w:left w:val="single" w:sz="4" w:space="0" w:color="auto"/>
              <w:bottom w:val="single" w:sz="4" w:space="0" w:color="auto"/>
              <w:right w:val="single" w:sz="4" w:space="0" w:color="auto"/>
            </w:tcBorders>
            <w:shd w:val="clear" w:color="auto" w:fill="auto"/>
            <w:vAlign w:val="center"/>
          </w:tcPr>
          <w:p w14:paraId="00E422DC" w14:textId="77777777" w:rsidR="00D67458" w:rsidRPr="00D67458" w:rsidRDefault="00D67458" w:rsidP="00EB015A">
            <w:pPr>
              <w:widowControl/>
              <w:jc w:val="center"/>
              <w:rPr>
                <w:rFonts w:ascii="宋体" w:cs="宋体"/>
                <w:kern w:val="0"/>
                <w:szCs w:val="21"/>
              </w:rPr>
            </w:pPr>
            <w:r w:rsidRPr="00D67458">
              <w:rPr>
                <w:rFonts w:ascii="宋体" w:cs="宋体" w:hint="eastAsia"/>
                <w:kern w:val="0"/>
                <w:szCs w:val="21"/>
              </w:rPr>
              <w:t>服务器设备、虚拟化应用系统维保服务</w:t>
            </w:r>
          </w:p>
        </w:tc>
        <w:tc>
          <w:tcPr>
            <w:tcW w:w="4536" w:type="dxa"/>
            <w:tcBorders>
              <w:top w:val="nil"/>
              <w:left w:val="nil"/>
              <w:bottom w:val="single" w:sz="4" w:space="0" w:color="auto"/>
              <w:right w:val="single" w:sz="4" w:space="0" w:color="auto"/>
            </w:tcBorders>
            <w:vAlign w:val="center"/>
          </w:tcPr>
          <w:p w14:paraId="4B19FB35" w14:textId="77777777" w:rsidR="00D67458" w:rsidRPr="00D67458" w:rsidRDefault="00D67458" w:rsidP="00EB015A">
            <w:pPr>
              <w:widowControl/>
              <w:jc w:val="center"/>
              <w:rPr>
                <w:rFonts w:ascii="宋体" w:cs="宋体"/>
                <w:kern w:val="0"/>
                <w:szCs w:val="21"/>
              </w:rPr>
            </w:pPr>
            <w:r w:rsidRPr="00D67458">
              <w:rPr>
                <w:rFonts w:ascii="宋体" w:cs="宋体" w:hint="eastAsia"/>
                <w:kern w:val="0"/>
                <w:szCs w:val="21"/>
              </w:rPr>
              <w:t>自合同签定之日起</w:t>
            </w:r>
            <w:r w:rsidRPr="00D67458">
              <w:rPr>
                <w:rFonts w:ascii="宋体" w:cs="宋体" w:hint="eastAsia"/>
                <w:kern w:val="0"/>
                <w:szCs w:val="21"/>
              </w:rPr>
              <w:t>1</w:t>
            </w:r>
            <w:r w:rsidRPr="00D67458">
              <w:rPr>
                <w:rFonts w:ascii="宋体" w:cs="宋体" w:hint="eastAsia"/>
                <w:kern w:val="0"/>
                <w:szCs w:val="21"/>
              </w:rPr>
              <w:t>年。</w:t>
            </w:r>
          </w:p>
        </w:tc>
      </w:tr>
    </w:tbl>
    <w:p w14:paraId="72F0E24A" w14:textId="77777777" w:rsidR="00D67458" w:rsidRPr="00CA444F" w:rsidRDefault="00D67458" w:rsidP="00D67458">
      <w:pPr>
        <w:rPr>
          <w:szCs w:val="21"/>
        </w:rPr>
      </w:pPr>
    </w:p>
    <w:p w14:paraId="1E26373B" w14:textId="77777777" w:rsidR="00D67458" w:rsidRPr="00CA444F" w:rsidRDefault="00D67458" w:rsidP="00D67458">
      <w:pPr>
        <w:spacing w:line="360" w:lineRule="auto"/>
        <w:rPr>
          <w:rFonts w:ascii="宋体"/>
          <w:b/>
          <w:szCs w:val="21"/>
        </w:rPr>
      </w:pPr>
      <w:r>
        <w:rPr>
          <w:rFonts w:ascii="宋体" w:hint="eastAsia"/>
          <w:b/>
          <w:szCs w:val="21"/>
        </w:rPr>
        <w:t>（二）</w:t>
      </w:r>
      <w:r w:rsidRPr="00CA444F">
        <w:rPr>
          <w:rFonts w:ascii="宋体" w:hint="eastAsia"/>
          <w:b/>
          <w:szCs w:val="21"/>
        </w:rPr>
        <w:t>维护范围</w:t>
      </w:r>
      <w:r>
        <w:rPr>
          <w:rFonts w:ascii="宋体" w:hint="eastAsia"/>
          <w:b/>
          <w:szCs w:val="21"/>
        </w:rPr>
        <w:t>：</w:t>
      </w:r>
    </w:p>
    <w:p w14:paraId="3B21A023" w14:textId="77777777" w:rsidR="00D67458" w:rsidRPr="00CA444F" w:rsidRDefault="00D67458" w:rsidP="00002F13">
      <w:pPr>
        <w:pStyle w:val="2"/>
        <w:numPr>
          <w:ilvl w:val="1"/>
          <w:numId w:val="0"/>
        </w:numPr>
        <w:spacing w:beforeLines="50" w:before="156" w:afterLines="50" w:after="156" w:line="240" w:lineRule="auto"/>
        <w:ind w:left="576" w:hanging="576"/>
        <w:rPr>
          <w:rFonts w:ascii="宋体" w:eastAsia="宋体" w:hAnsi="Times New Roman" w:cs="宋体"/>
          <w:bCs w:val="0"/>
          <w:kern w:val="0"/>
          <w:sz w:val="21"/>
          <w:szCs w:val="21"/>
        </w:rPr>
      </w:pPr>
      <w:bookmarkStart w:id="1" w:name="_Toc257844822"/>
      <w:bookmarkStart w:id="2" w:name="_Toc257844942"/>
      <w:bookmarkStart w:id="3" w:name="_Toc264184347"/>
      <w:r w:rsidRPr="00CA444F">
        <w:rPr>
          <w:rFonts w:ascii="宋体" w:eastAsia="宋体" w:hAnsi="Times New Roman" w:cs="宋体" w:hint="eastAsia"/>
          <w:bCs w:val="0"/>
          <w:kern w:val="0"/>
          <w:sz w:val="21"/>
          <w:szCs w:val="21"/>
        </w:rPr>
        <w:t>2.1 服务器设备维保范围</w:t>
      </w:r>
      <w:bookmarkEnd w:id="1"/>
      <w:bookmarkEnd w:id="2"/>
      <w:bookmarkEnd w:id="3"/>
    </w:p>
    <w:p w14:paraId="1409200E" w14:textId="77777777" w:rsidR="00D67458" w:rsidRPr="00D67458" w:rsidRDefault="00D67458" w:rsidP="00002F13">
      <w:pPr>
        <w:pStyle w:val="ae"/>
        <w:spacing w:beforeLines="50" w:before="156" w:afterLines="50" w:after="156"/>
        <w:rPr>
          <w:rFonts w:ascii="宋体" w:cs="宋体"/>
          <w:kern w:val="0"/>
          <w:szCs w:val="21"/>
        </w:rPr>
      </w:pPr>
      <w:r w:rsidRPr="00D67458">
        <w:rPr>
          <w:rFonts w:ascii="宋体" w:cs="宋体" w:hint="eastAsia"/>
          <w:kern w:val="0"/>
          <w:szCs w:val="21"/>
        </w:rPr>
        <w:t>上海电机学院服务器设备维保服务范围主要包括：</w:t>
      </w:r>
    </w:p>
    <w:p w14:paraId="3D1F7B8C" w14:textId="77777777" w:rsidR="00D67458" w:rsidRPr="00D67458" w:rsidRDefault="00D67458" w:rsidP="00002F13">
      <w:pPr>
        <w:pStyle w:val="ae"/>
        <w:spacing w:beforeLines="50" w:before="156" w:afterLines="50" w:after="156"/>
        <w:rPr>
          <w:rFonts w:ascii="宋体" w:cs="宋体"/>
          <w:kern w:val="0"/>
          <w:szCs w:val="21"/>
        </w:rPr>
      </w:pPr>
      <w:r w:rsidRPr="00D67458">
        <w:rPr>
          <w:rFonts w:ascii="宋体" w:cs="宋体" w:hint="eastAsia"/>
          <w:kern w:val="0"/>
          <w:szCs w:val="21"/>
        </w:rPr>
        <w:t>维保设备清单</w:t>
      </w:r>
      <w:r>
        <w:rPr>
          <w:rFonts w:ascii="宋体" w:cs="宋体" w:hint="eastAsia"/>
          <w:kern w:val="0"/>
          <w:szCs w:val="21"/>
        </w:rPr>
        <w:t>：</w:t>
      </w:r>
    </w:p>
    <w:tbl>
      <w:tblPr>
        <w:tblW w:w="86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7"/>
        <w:gridCol w:w="1559"/>
        <w:gridCol w:w="3827"/>
        <w:gridCol w:w="937"/>
        <w:gridCol w:w="937"/>
      </w:tblGrid>
      <w:tr w:rsidR="00D67458" w:rsidRPr="00CA444F" w14:paraId="6CB27B4A" w14:textId="77777777" w:rsidTr="00D67458">
        <w:trPr>
          <w:trHeight w:val="525"/>
          <w:jc w:val="center"/>
        </w:trPr>
        <w:tc>
          <w:tcPr>
            <w:tcW w:w="1417" w:type="dxa"/>
            <w:shd w:val="clear" w:color="000000" w:fill="C0C0C0"/>
            <w:noWrap/>
            <w:vAlign w:val="center"/>
          </w:tcPr>
          <w:p w14:paraId="7BD3881E" w14:textId="77777777" w:rsidR="00D67458" w:rsidRPr="00CA444F" w:rsidRDefault="00D67458" w:rsidP="00EB015A">
            <w:pPr>
              <w:widowControl/>
              <w:jc w:val="center"/>
              <w:rPr>
                <w:szCs w:val="21"/>
              </w:rPr>
            </w:pPr>
            <w:r w:rsidRPr="00CA444F">
              <w:rPr>
                <w:rFonts w:hint="eastAsia"/>
                <w:szCs w:val="21"/>
              </w:rPr>
              <w:t>购机时间</w:t>
            </w:r>
          </w:p>
        </w:tc>
        <w:tc>
          <w:tcPr>
            <w:tcW w:w="1559" w:type="dxa"/>
            <w:shd w:val="clear" w:color="000000" w:fill="C0C0C0"/>
            <w:vAlign w:val="center"/>
          </w:tcPr>
          <w:p w14:paraId="7D19D411" w14:textId="77777777" w:rsidR="00D67458" w:rsidRPr="00CA444F" w:rsidRDefault="00D67458" w:rsidP="00EB015A">
            <w:pPr>
              <w:jc w:val="center"/>
              <w:rPr>
                <w:szCs w:val="21"/>
              </w:rPr>
            </w:pPr>
            <w:r w:rsidRPr="00CA444F">
              <w:rPr>
                <w:rFonts w:hint="eastAsia"/>
                <w:szCs w:val="21"/>
              </w:rPr>
              <w:t>服务器品牌</w:t>
            </w:r>
          </w:p>
        </w:tc>
        <w:tc>
          <w:tcPr>
            <w:tcW w:w="3827" w:type="dxa"/>
            <w:shd w:val="clear" w:color="000000" w:fill="C0C0C0"/>
            <w:noWrap/>
            <w:vAlign w:val="center"/>
          </w:tcPr>
          <w:p w14:paraId="62E9830A" w14:textId="77777777" w:rsidR="00D67458" w:rsidRPr="00CA444F" w:rsidRDefault="00D67458" w:rsidP="00EB015A">
            <w:pPr>
              <w:jc w:val="center"/>
              <w:rPr>
                <w:szCs w:val="21"/>
              </w:rPr>
            </w:pPr>
            <w:r w:rsidRPr="00CA444F">
              <w:rPr>
                <w:rFonts w:hint="eastAsia"/>
                <w:szCs w:val="21"/>
              </w:rPr>
              <w:t>设备型号</w:t>
            </w:r>
          </w:p>
        </w:tc>
        <w:tc>
          <w:tcPr>
            <w:tcW w:w="937" w:type="dxa"/>
            <w:shd w:val="clear" w:color="000000" w:fill="C0C0C0"/>
            <w:vAlign w:val="center"/>
          </w:tcPr>
          <w:p w14:paraId="33550202" w14:textId="77777777" w:rsidR="00D67458" w:rsidRPr="00CA444F" w:rsidRDefault="00D67458" w:rsidP="00EB015A">
            <w:pPr>
              <w:jc w:val="center"/>
              <w:rPr>
                <w:szCs w:val="21"/>
              </w:rPr>
            </w:pPr>
            <w:r w:rsidRPr="00CA444F">
              <w:rPr>
                <w:rFonts w:hint="eastAsia"/>
                <w:szCs w:val="21"/>
              </w:rPr>
              <w:t>数量</w:t>
            </w:r>
          </w:p>
        </w:tc>
        <w:tc>
          <w:tcPr>
            <w:tcW w:w="937" w:type="dxa"/>
            <w:shd w:val="clear" w:color="000000" w:fill="C0C0C0"/>
            <w:vAlign w:val="center"/>
          </w:tcPr>
          <w:p w14:paraId="5F3AC55D" w14:textId="77777777" w:rsidR="00D67458" w:rsidRPr="00CA444F" w:rsidRDefault="00D67458" w:rsidP="00EB015A">
            <w:pPr>
              <w:jc w:val="center"/>
              <w:rPr>
                <w:szCs w:val="21"/>
              </w:rPr>
            </w:pPr>
            <w:r w:rsidRPr="00CA444F">
              <w:rPr>
                <w:rFonts w:hint="eastAsia"/>
                <w:szCs w:val="21"/>
              </w:rPr>
              <w:t>区域</w:t>
            </w:r>
          </w:p>
        </w:tc>
      </w:tr>
      <w:tr w:rsidR="00D67458" w:rsidRPr="00CA444F" w14:paraId="7498D3F3" w14:textId="77777777" w:rsidTr="00D67458">
        <w:trPr>
          <w:trHeight w:val="330"/>
          <w:jc w:val="center"/>
        </w:trPr>
        <w:tc>
          <w:tcPr>
            <w:tcW w:w="1417" w:type="dxa"/>
            <w:shd w:val="clear" w:color="auto" w:fill="auto"/>
            <w:vAlign w:val="center"/>
          </w:tcPr>
          <w:p w14:paraId="1630C56A" w14:textId="77777777" w:rsidR="00D67458" w:rsidRPr="00CA444F" w:rsidRDefault="00D67458" w:rsidP="00EB015A">
            <w:pPr>
              <w:spacing w:line="360" w:lineRule="auto"/>
              <w:jc w:val="center"/>
              <w:rPr>
                <w:szCs w:val="21"/>
              </w:rPr>
            </w:pPr>
            <w:r w:rsidRPr="00CA444F">
              <w:rPr>
                <w:rFonts w:hint="eastAsia"/>
                <w:szCs w:val="21"/>
              </w:rPr>
              <w:t>2011-08</w:t>
            </w:r>
          </w:p>
        </w:tc>
        <w:tc>
          <w:tcPr>
            <w:tcW w:w="1559" w:type="dxa"/>
            <w:shd w:val="clear" w:color="auto" w:fill="auto"/>
            <w:vAlign w:val="center"/>
          </w:tcPr>
          <w:p w14:paraId="68122CFA"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1C5458E0" w14:textId="77777777" w:rsidR="00D67458" w:rsidRPr="00CA444F" w:rsidRDefault="00D67458" w:rsidP="00EB015A">
            <w:pPr>
              <w:spacing w:line="360" w:lineRule="auto"/>
              <w:jc w:val="center"/>
              <w:rPr>
                <w:szCs w:val="21"/>
              </w:rPr>
            </w:pPr>
            <w:r w:rsidRPr="00CA444F">
              <w:rPr>
                <w:rFonts w:hint="eastAsia"/>
                <w:szCs w:val="21"/>
              </w:rPr>
              <w:t>联想T350 G7</w:t>
            </w:r>
          </w:p>
        </w:tc>
        <w:tc>
          <w:tcPr>
            <w:tcW w:w="937" w:type="dxa"/>
            <w:shd w:val="clear" w:color="auto" w:fill="auto"/>
            <w:vAlign w:val="center"/>
          </w:tcPr>
          <w:p w14:paraId="6AE24BFC" w14:textId="77777777" w:rsidR="00D67458" w:rsidRPr="00CA444F" w:rsidRDefault="00D67458" w:rsidP="00EB015A">
            <w:pPr>
              <w:spacing w:line="360" w:lineRule="auto"/>
              <w:jc w:val="center"/>
              <w:rPr>
                <w:szCs w:val="21"/>
              </w:rPr>
            </w:pPr>
            <w:r w:rsidRPr="00CA444F">
              <w:rPr>
                <w:rFonts w:hint="eastAsia"/>
                <w:szCs w:val="21"/>
              </w:rPr>
              <w:t>2</w:t>
            </w:r>
          </w:p>
        </w:tc>
        <w:tc>
          <w:tcPr>
            <w:tcW w:w="937" w:type="dxa"/>
            <w:vMerge w:val="restart"/>
            <w:vAlign w:val="center"/>
          </w:tcPr>
          <w:p w14:paraId="0689EEBF" w14:textId="77777777" w:rsidR="00D67458" w:rsidRPr="00CA444F" w:rsidRDefault="00D67458" w:rsidP="00EB015A">
            <w:pPr>
              <w:spacing w:line="360" w:lineRule="auto"/>
              <w:jc w:val="center"/>
              <w:rPr>
                <w:szCs w:val="21"/>
              </w:rPr>
            </w:pPr>
            <w:r w:rsidRPr="00CA444F">
              <w:rPr>
                <w:rFonts w:hint="eastAsia"/>
                <w:szCs w:val="21"/>
              </w:rPr>
              <w:t>A区</w:t>
            </w:r>
          </w:p>
        </w:tc>
      </w:tr>
      <w:tr w:rsidR="00D67458" w:rsidRPr="00CA444F" w14:paraId="5E03FB6C" w14:textId="77777777" w:rsidTr="00D67458">
        <w:trPr>
          <w:trHeight w:val="330"/>
          <w:jc w:val="center"/>
        </w:trPr>
        <w:tc>
          <w:tcPr>
            <w:tcW w:w="1417" w:type="dxa"/>
            <w:shd w:val="clear" w:color="auto" w:fill="auto"/>
            <w:vAlign w:val="center"/>
          </w:tcPr>
          <w:p w14:paraId="260804D2" w14:textId="77777777" w:rsidR="00D67458" w:rsidRPr="00CA444F" w:rsidRDefault="00D67458" w:rsidP="00EB015A">
            <w:pPr>
              <w:spacing w:line="360" w:lineRule="auto"/>
              <w:jc w:val="center"/>
              <w:rPr>
                <w:szCs w:val="21"/>
              </w:rPr>
            </w:pPr>
            <w:r w:rsidRPr="00CA444F">
              <w:rPr>
                <w:rFonts w:hint="eastAsia"/>
                <w:szCs w:val="21"/>
              </w:rPr>
              <w:t>2013-12</w:t>
            </w:r>
          </w:p>
        </w:tc>
        <w:tc>
          <w:tcPr>
            <w:tcW w:w="1559" w:type="dxa"/>
            <w:shd w:val="clear" w:color="auto" w:fill="auto"/>
            <w:vAlign w:val="center"/>
          </w:tcPr>
          <w:p w14:paraId="1CADA35D"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4C60EDAB" w14:textId="77777777" w:rsidR="00D67458" w:rsidRPr="00CA444F" w:rsidRDefault="00D67458" w:rsidP="00EB015A">
            <w:pPr>
              <w:spacing w:line="360" w:lineRule="auto"/>
              <w:jc w:val="center"/>
              <w:rPr>
                <w:szCs w:val="21"/>
              </w:rPr>
            </w:pPr>
            <w:r w:rsidRPr="00CA444F">
              <w:rPr>
                <w:szCs w:val="21"/>
              </w:rPr>
              <w:t>ThinkserverRD640</w:t>
            </w:r>
          </w:p>
        </w:tc>
        <w:tc>
          <w:tcPr>
            <w:tcW w:w="937" w:type="dxa"/>
            <w:shd w:val="clear" w:color="auto" w:fill="auto"/>
            <w:vAlign w:val="center"/>
          </w:tcPr>
          <w:p w14:paraId="3D8A8C84"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073D842A" w14:textId="77777777" w:rsidR="00D67458" w:rsidRPr="00CA444F" w:rsidRDefault="00D67458" w:rsidP="00EB015A">
            <w:pPr>
              <w:spacing w:line="360" w:lineRule="auto"/>
              <w:jc w:val="center"/>
              <w:rPr>
                <w:szCs w:val="21"/>
              </w:rPr>
            </w:pPr>
          </w:p>
        </w:tc>
      </w:tr>
      <w:tr w:rsidR="00D67458" w:rsidRPr="00CA444F" w14:paraId="40818E86" w14:textId="77777777" w:rsidTr="00D67458">
        <w:trPr>
          <w:trHeight w:val="330"/>
          <w:jc w:val="center"/>
        </w:trPr>
        <w:tc>
          <w:tcPr>
            <w:tcW w:w="1417" w:type="dxa"/>
            <w:shd w:val="clear" w:color="auto" w:fill="auto"/>
            <w:vAlign w:val="center"/>
          </w:tcPr>
          <w:p w14:paraId="59D158F7" w14:textId="77777777" w:rsidR="00D67458" w:rsidRPr="00CA444F" w:rsidRDefault="00D67458" w:rsidP="00EB015A">
            <w:pPr>
              <w:spacing w:line="360" w:lineRule="auto"/>
              <w:jc w:val="center"/>
              <w:rPr>
                <w:szCs w:val="21"/>
              </w:rPr>
            </w:pPr>
            <w:r w:rsidRPr="00CA444F">
              <w:rPr>
                <w:rFonts w:hint="eastAsia"/>
                <w:szCs w:val="21"/>
              </w:rPr>
              <w:t>2011-12</w:t>
            </w:r>
          </w:p>
        </w:tc>
        <w:tc>
          <w:tcPr>
            <w:tcW w:w="1559" w:type="dxa"/>
            <w:shd w:val="clear" w:color="auto" w:fill="auto"/>
            <w:vAlign w:val="center"/>
          </w:tcPr>
          <w:p w14:paraId="4F4EE9CD"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216C30CC" w14:textId="77777777" w:rsidR="00D67458" w:rsidRPr="00CA444F" w:rsidRDefault="00D67458" w:rsidP="00EB015A">
            <w:pPr>
              <w:spacing w:line="360" w:lineRule="auto"/>
              <w:jc w:val="center"/>
              <w:rPr>
                <w:szCs w:val="21"/>
              </w:rPr>
            </w:pPr>
            <w:r w:rsidRPr="00CA444F">
              <w:rPr>
                <w:szCs w:val="21"/>
              </w:rPr>
              <w:t>IBM X3650 M3</w:t>
            </w:r>
          </w:p>
        </w:tc>
        <w:tc>
          <w:tcPr>
            <w:tcW w:w="937" w:type="dxa"/>
            <w:shd w:val="clear" w:color="auto" w:fill="auto"/>
            <w:vAlign w:val="center"/>
          </w:tcPr>
          <w:p w14:paraId="4E98B4FC"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53640E33" w14:textId="77777777" w:rsidR="00D67458" w:rsidRPr="00CA444F" w:rsidRDefault="00D67458" w:rsidP="00EB015A">
            <w:pPr>
              <w:spacing w:line="360" w:lineRule="auto"/>
              <w:jc w:val="center"/>
              <w:rPr>
                <w:szCs w:val="21"/>
              </w:rPr>
            </w:pPr>
          </w:p>
        </w:tc>
      </w:tr>
      <w:tr w:rsidR="00D67458" w:rsidRPr="00CA444F" w14:paraId="3D8A5961" w14:textId="77777777" w:rsidTr="00D67458">
        <w:trPr>
          <w:trHeight w:val="330"/>
          <w:jc w:val="center"/>
        </w:trPr>
        <w:tc>
          <w:tcPr>
            <w:tcW w:w="1417" w:type="dxa"/>
            <w:shd w:val="clear" w:color="auto" w:fill="auto"/>
            <w:vAlign w:val="center"/>
          </w:tcPr>
          <w:p w14:paraId="454575E8" w14:textId="77777777" w:rsidR="00D67458" w:rsidRPr="00CA444F" w:rsidRDefault="00D67458" w:rsidP="00EB015A">
            <w:pPr>
              <w:spacing w:line="360" w:lineRule="auto"/>
              <w:jc w:val="center"/>
              <w:rPr>
                <w:szCs w:val="21"/>
              </w:rPr>
            </w:pPr>
            <w:r w:rsidRPr="00CA444F">
              <w:rPr>
                <w:rFonts w:hint="eastAsia"/>
                <w:szCs w:val="21"/>
              </w:rPr>
              <w:t>2010-06</w:t>
            </w:r>
          </w:p>
        </w:tc>
        <w:tc>
          <w:tcPr>
            <w:tcW w:w="1559" w:type="dxa"/>
            <w:shd w:val="clear" w:color="auto" w:fill="auto"/>
            <w:vAlign w:val="center"/>
          </w:tcPr>
          <w:p w14:paraId="14C92D36"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04D821A0" w14:textId="77777777" w:rsidR="00D67458" w:rsidRPr="00CA444F" w:rsidRDefault="00D67458" w:rsidP="00EB015A">
            <w:pPr>
              <w:spacing w:line="360" w:lineRule="auto"/>
              <w:jc w:val="center"/>
              <w:rPr>
                <w:szCs w:val="21"/>
              </w:rPr>
            </w:pPr>
            <w:r w:rsidRPr="00CA444F">
              <w:rPr>
                <w:rFonts w:hint="eastAsia"/>
                <w:szCs w:val="21"/>
              </w:rPr>
              <w:t>万全R525 G2</w:t>
            </w:r>
          </w:p>
        </w:tc>
        <w:tc>
          <w:tcPr>
            <w:tcW w:w="937" w:type="dxa"/>
            <w:shd w:val="clear" w:color="auto" w:fill="auto"/>
            <w:vAlign w:val="center"/>
          </w:tcPr>
          <w:p w14:paraId="728EA2A8"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6502F553" w14:textId="77777777" w:rsidR="00D67458" w:rsidRPr="00CA444F" w:rsidRDefault="00D67458" w:rsidP="00EB015A">
            <w:pPr>
              <w:spacing w:line="360" w:lineRule="auto"/>
              <w:jc w:val="center"/>
              <w:rPr>
                <w:szCs w:val="21"/>
              </w:rPr>
            </w:pPr>
          </w:p>
        </w:tc>
      </w:tr>
      <w:tr w:rsidR="00D67458" w:rsidRPr="00CA444F" w14:paraId="3C1528E9" w14:textId="77777777" w:rsidTr="00D67458">
        <w:trPr>
          <w:trHeight w:val="330"/>
          <w:jc w:val="center"/>
        </w:trPr>
        <w:tc>
          <w:tcPr>
            <w:tcW w:w="1417" w:type="dxa"/>
            <w:shd w:val="clear" w:color="auto" w:fill="auto"/>
            <w:vAlign w:val="center"/>
          </w:tcPr>
          <w:p w14:paraId="7F93AB1C" w14:textId="77777777" w:rsidR="00D67458" w:rsidRPr="00CA444F" w:rsidRDefault="00D67458" w:rsidP="00EB015A">
            <w:pPr>
              <w:spacing w:line="360" w:lineRule="auto"/>
              <w:jc w:val="center"/>
              <w:rPr>
                <w:szCs w:val="21"/>
              </w:rPr>
            </w:pPr>
            <w:r w:rsidRPr="00CA444F">
              <w:rPr>
                <w:rFonts w:hint="eastAsia"/>
                <w:szCs w:val="21"/>
              </w:rPr>
              <w:t>2011-06</w:t>
            </w:r>
          </w:p>
        </w:tc>
        <w:tc>
          <w:tcPr>
            <w:tcW w:w="1559" w:type="dxa"/>
            <w:shd w:val="clear" w:color="auto" w:fill="auto"/>
            <w:vAlign w:val="center"/>
          </w:tcPr>
          <w:p w14:paraId="5F185F4F"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450D4991" w14:textId="77777777" w:rsidR="00D67458" w:rsidRPr="00CA444F" w:rsidRDefault="00D67458" w:rsidP="00EB015A">
            <w:pPr>
              <w:spacing w:line="360" w:lineRule="auto"/>
              <w:jc w:val="center"/>
              <w:rPr>
                <w:szCs w:val="21"/>
              </w:rPr>
            </w:pPr>
            <w:r w:rsidRPr="00CA444F">
              <w:rPr>
                <w:rFonts w:hint="eastAsia"/>
                <w:szCs w:val="21"/>
              </w:rPr>
              <w:t>万全R520</w:t>
            </w:r>
          </w:p>
        </w:tc>
        <w:tc>
          <w:tcPr>
            <w:tcW w:w="937" w:type="dxa"/>
            <w:shd w:val="clear" w:color="auto" w:fill="auto"/>
            <w:vAlign w:val="center"/>
          </w:tcPr>
          <w:p w14:paraId="29CC20C9"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17128215" w14:textId="77777777" w:rsidR="00D67458" w:rsidRPr="00CA444F" w:rsidRDefault="00D67458" w:rsidP="00EB015A">
            <w:pPr>
              <w:spacing w:line="360" w:lineRule="auto"/>
              <w:jc w:val="center"/>
              <w:rPr>
                <w:szCs w:val="21"/>
              </w:rPr>
            </w:pPr>
          </w:p>
        </w:tc>
      </w:tr>
      <w:tr w:rsidR="00D67458" w:rsidRPr="00CA444F" w14:paraId="030542D5" w14:textId="77777777" w:rsidTr="00D67458">
        <w:trPr>
          <w:trHeight w:val="330"/>
          <w:jc w:val="center"/>
        </w:trPr>
        <w:tc>
          <w:tcPr>
            <w:tcW w:w="1417" w:type="dxa"/>
            <w:shd w:val="clear" w:color="auto" w:fill="auto"/>
            <w:vAlign w:val="center"/>
          </w:tcPr>
          <w:p w14:paraId="12CF3EDA" w14:textId="77777777" w:rsidR="00D67458" w:rsidRPr="00CA444F" w:rsidRDefault="00D67458" w:rsidP="00EB015A">
            <w:pPr>
              <w:spacing w:line="360" w:lineRule="auto"/>
              <w:jc w:val="center"/>
              <w:rPr>
                <w:szCs w:val="21"/>
              </w:rPr>
            </w:pPr>
            <w:r w:rsidRPr="00CA444F">
              <w:rPr>
                <w:rFonts w:hint="eastAsia"/>
                <w:szCs w:val="21"/>
              </w:rPr>
              <w:t>2013-06</w:t>
            </w:r>
          </w:p>
        </w:tc>
        <w:tc>
          <w:tcPr>
            <w:tcW w:w="1559" w:type="dxa"/>
            <w:shd w:val="clear" w:color="auto" w:fill="auto"/>
            <w:vAlign w:val="center"/>
          </w:tcPr>
          <w:p w14:paraId="33AADA42"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3C83DE22" w14:textId="77777777" w:rsidR="00D67458" w:rsidRPr="00CA444F" w:rsidRDefault="00D67458" w:rsidP="00EB015A">
            <w:pPr>
              <w:spacing w:line="360" w:lineRule="auto"/>
              <w:jc w:val="center"/>
              <w:rPr>
                <w:szCs w:val="21"/>
              </w:rPr>
            </w:pPr>
            <w:r w:rsidRPr="00CA444F">
              <w:rPr>
                <w:szCs w:val="21"/>
              </w:rPr>
              <w:t>Thinkserver RD630</w:t>
            </w:r>
          </w:p>
        </w:tc>
        <w:tc>
          <w:tcPr>
            <w:tcW w:w="937" w:type="dxa"/>
            <w:shd w:val="clear" w:color="auto" w:fill="auto"/>
            <w:vAlign w:val="center"/>
          </w:tcPr>
          <w:p w14:paraId="29ED951F" w14:textId="77777777" w:rsidR="00D67458" w:rsidRPr="00CA444F" w:rsidRDefault="00D67458" w:rsidP="00EB015A">
            <w:pPr>
              <w:spacing w:line="360" w:lineRule="auto"/>
              <w:jc w:val="center"/>
              <w:rPr>
                <w:szCs w:val="21"/>
              </w:rPr>
            </w:pPr>
            <w:r w:rsidRPr="00CA444F">
              <w:rPr>
                <w:rFonts w:hint="eastAsia"/>
                <w:szCs w:val="21"/>
              </w:rPr>
              <w:t>9</w:t>
            </w:r>
          </w:p>
        </w:tc>
        <w:tc>
          <w:tcPr>
            <w:tcW w:w="937" w:type="dxa"/>
            <w:vMerge/>
          </w:tcPr>
          <w:p w14:paraId="1A7E86C7" w14:textId="77777777" w:rsidR="00D67458" w:rsidRPr="00CA444F" w:rsidRDefault="00D67458" w:rsidP="00EB015A">
            <w:pPr>
              <w:spacing w:line="360" w:lineRule="auto"/>
              <w:jc w:val="center"/>
              <w:rPr>
                <w:szCs w:val="21"/>
              </w:rPr>
            </w:pPr>
          </w:p>
        </w:tc>
      </w:tr>
      <w:tr w:rsidR="00D67458" w:rsidRPr="00CA444F" w14:paraId="2DD983FC" w14:textId="77777777" w:rsidTr="00D67458">
        <w:trPr>
          <w:trHeight w:val="368"/>
          <w:jc w:val="center"/>
        </w:trPr>
        <w:tc>
          <w:tcPr>
            <w:tcW w:w="1417" w:type="dxa"/>
            <w:shd w:val="clear" w:color="auto" w:fill="auto"/>
            <w:vAlign w:val="center"/>
          </w:tcPr>
          <w:p w14:paraId="7BE1A43E" w14:textId="77777777" w:rsidR="00D67458" w:rsidRPr="00CA444F" w:rsidRDefault="00D67458" w:rsidP="00EB015A">
            <w:pPr>
              <w:spacing w:line="360" w:lineRule="auto"/>
              <w:jc w:val="center"/>
              <w:rPr>
                <w:szCs w:val="21"/>
              </w:rPr>
            </w:pPr>
            <w:r w:rsidRPr="00CA444F">
              <w:rPr>
                <w:rFonts w:hint="eastAsia"/>
                <w:szCs w:val="21"/>
              </w:rPr>
              <w:t>2010-09</w:t>
            </w:r>
          </w:p>
        </w:tc>
        <w:tc>
          <w:tcPr>
            <w:tcW w:w="1559" w:type="dxa"/>
            <w:shd w:val="clear" w:color="auto" w:fill="auto"/>
            <w:vAlign w:val="center"/>
          </w:tcPr>
          <w:p w14:paraId="1A66C794" w14:textId="77777777" w:rsidR="00D67458" w:rsidRPr="00CA444F" w:rsidRDefault="00D67458" w:rsidP="00EB015A">
            <w:pPr>
              <w:spacing w:line="360" w:lineRule="auto"/>
              <w:jc w:val="center"/>
              <w:rPr>
                <w:szCs w:val="21"/>
              </w:rPr>
            </w:pPr>
            <w:r w:rsidRPr="00CA444F">
              <w:rPr>
                <w:rFonts w:hint="eastAsia"/>
                <w:szCs w:val="21"/>
              </w:rPr>
              <w:t>戴尔</w:t>
            </w:r>
          </w:p>
        </w:tc>
        <w:tc>
          <w:tcPr>
            <w:tcW w:w="3827" w:type="dxa"/>
            <w:shd w:val="clear" w:color="auto" w:fill="auto"/>
            <w:vAlign w:val="center"/>
          </w:tcPr>
          <w:p w14:paraId="74033647" w14:textId="77777777" w:rsidR="00D67458" w:rsidRPr="00CA444F" w:rsidRDefault="00D67458" w:rsidP="00EB015A">
            <w:pPr>
              <w:spacing w:line="360" w:lineRule="auto"/>
              <w:jc w:val="center"/>
              <w:rPr>
                <w:szCs w:val="21"/>
              </w:rPr>
            </w:pPr>
            <w:r w:rsidRPr="00CA444F">
              <w:rPr>
                <w:szCs w:val="21"/>
              </w:rPr>
              <w:t>DELL powerEdge R910</w:t>
            </w:r>
          </w:p>
        </w:tc>
        <w:tc>
          <w:tcPr>
            <w:tcW w:w="937" w:type="dxa"/>
            <w:shd w:val="clear" w:color="auto" w:fill="auto"/>
            <w:vAlign w:val="center"/>
          </w:tcPr>
          <w:p w14:paraId="3A4646DE"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35197CE7" w14:textId="77777777" w:rsidR="00D67458" w:rsidRPr="00CA444F" w:rsidRDefault="00D67458" w:rsidP="00EB015A">
            <w:pPr>
              <w:spacing w:line="360" w:lineRule="auto"/>
              <w:jc w:val="center"/>
              <w:rPr>
                <w:szCs w:val="21"/>
              </w:rPr>
            </w:pPr>
          </w:p>
        </w:tc>
      </w:tr>
      <w:tr w:rsidR="00D67458" w:rsidRPr="00CA444F" w14:paraId="5E26C6A7" w14:textId="77777777" w:rsidTr="00D67458">
        <w:trPr>
          <w:trHeight w:val="330"/>
          <w:jc w:val="center"/>
        </w:trPr>
        <w:tc>
          <w:tcPr>
            <w:tcW w:w="1417" w:type="dxa"/>
            <w:shd w:val="clear" w:color="auto" w:fill="auto"/>
            <w:vAlign w:val="center"/>
          </w:tcPr>
          <w:p w14:paraId="0CA91AC4" w14:textId="77777777" w:rsidR="00D67458" w:rsidRPr="00CA444F" w:rsidRDefault="00D67458" w:rsidP="00EB015A">
            <w:pPr>
              <w:spacing w:line="360" w:lineRule="auto"/>
              <w:jc w:val="center"/>
              <w:rPr>
                <w:szCs w:val="21"/>
              </w:rPr>
            </w:pPr>
            <w:r w:rsidRPr="00CA444F">
              <w:rPr>
                <w:rFonts w:hint="eastAsia"/>
                <w:szCs w:val="21"/>
              </w:rPr>
              <w:t>2012-08</w:t>
            </w:r>
          </w:p>
        </w:tc>
        <w:tc>
          <w:tcPr>
            <w:tcW w:w="1559" w:type="dxa"/>
            <w:shd w:val="clear" w:color="auto" w:fill="auto"/>
            <w:vAlign w:val="center"/>
          </w:tcPr>
          <w:p w14:paraId="4E7477DE"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65274EFF" w14:textId="77777777" w:rsidR="00D67458" w:rsidRPr="00CA444F" w:rsidRDefault="00D67458" w:rsidP="00EB015A">
            <w:pPr>
              <w:spacing w:line="360" w:lineRule="auto"/>
              <w:jc w:val="center"/>
              <w:rPr>
                <w:szCs w:val="21"/>
              </w:rPr>
            </w:pPr>
            <w:r w:rsidRPr="00CA444F">
              <w:rPr>
                <w:rFonts w:hint="eastAsia"/>
                <w:szCs w:val="21"/>
              </w:rPr>
              <w:t>联想RD630</w:t>
            </w:r>
          </w:p>
        </w:tc>
        <w:tc>
          <w:tcPr>
            <w:tcW w:w="937" w:type="dxa"/>
            <w:shd w:val="clear" w:color="auto" w:fill="auto"/>
            <w:vAlign w:val="center"/>
          </w:tcPr>
          <w:p w14:paraId="300E7430" w14:textId="77777777" w:rsidR="00D67458" w:rsidRPr="00CA444F" w:rsidRDefault="00D67458" w:rsidP="00EB015A">
            <w:pPr>
              <w:spacing w:line="360" w:lineRule="auto"/>
              <w:jc w:val="center"/>
              <w:rPr>
                <w:szCs w:val="21"/>
              </w:rPr>
            </w:pPr>
            <w:r w:rsidRPr="00CA444F">
              <w:rPr>
                <w:rFonts w:hint="eastAsia"/>
                <w:szCs w:val="21"/>
              </w:rPr>
              <w:t>5</w:t>
            </w:r>
          </w:p>
        </w:tc>
        <w:tc>
          <w:tcPr>
            <w:tcW w:w="937" w:type="dxa"/>
            <w:vMerge w:val="restart"/>
            <w:vAlign w:val="center"/>
          </w:tcPr>
          <w:p w14:paraId="358C3054" w14:textId="77777777" w:rsidR="00D67458" w:rsidRPr="00CA444F" w:rsidRDefault="00D67458" w:rsidP="00EB015A">
            <w:pPr>
              <w:spacing w:line="360" w:lineRule="auto"/>
              <w:jc w:val="center"/>
              <w:rPr>
                <w:szCs w:val="21"/>
              </w:rPr>
            </w:pPr>
            <w:r w:rsidRPr="00CA444F">
              <w:rPr>
                <w:rFonts w:hint="eastAsia"/>
                <w:szCs w:val="21"/>
              </w:rPr>
              <w:t>B区</w:t>
            </w:r>
          </w:p>
        </w:tc>
      </w:tr>
      <w:tr w:rsidR="00D67458" w:rsidRPr="00CA444F" w14:paraId="1E626C29" w14:textId="77777777" w:rsidTr="00D67458">
        <w:trPr>
          <w:trHeight w:val="330"/>
          <w:jc w:val="center"/>
        </w:trPr>
        <w:tc>
          <w:tcPr>
            <w:tcW w:w="1417" w:type="dxa"/>
            <w:shd w:val="clear" w:color="auto" w:fill="auto"/>
            <w:vAlign w:val="center"/>
          </w:tcPr>
          <w:p w14:paraId="109FE118" w14:textId="77777777" w:rsidR="00D67458" w:rsidRPr="00CA444F" w:rsidRDefault="00D67458" w:rsidP="00EB015A">
            <w:pPr>
              <w:spacing w:line="360" w:lineRule="auto"/>
              <w:jc w:val="center"/>
              <w:rPr>
                <w:szCs w:val="21"/>
              </w:rPr>
            </w:pPr>
            <w:r w:rsidRPr="00CA444F">
              <w:rPr>
                <w:szCs w:val="21"/>
              </w:rPr>
              <w:t>20</w:t>
            </w:r>
            <w:r w:rsidRPr="00CA444F">
              <w:rPr>
                <w:rFonts w:hint="eastAsia"/>
                <w:szCs w:val="21"/>
              </w:rPr>
              <w:t>11</w:t>
            </w:r>
            <w:r w:rsidRPr="00CA444F">
              <w:rPr>
                <w:szCs w:val="21"/>
              </w:rPr>
              <w:t>-0</w:t>
            </w:r>
            <w:r w:rsidRPr="00CA444F">
              <w:rPr>
                <w:rFonts w:hint="eastAsia"/>
                <w:szCs w:val="21"/>
              </w:rPr>
              <w:t>8</w:t>
            </w:r>
          </w:p>
        </w:tc>
        <w:tc>
          <w:tcPr>
            <w:tcW w:w="1559" w:type="dxa"/>
            <w:shd w:val="clear" w:color="auto" w:fill="auto"/>
            <w:vAlign w:val="center"/>
          </w:tcPr>
          <w:p w14:paraId="608B02D3"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4FF83FD4" w14:textId="77777777" w:rsidR="00D67458" w:rsidRPr="00CA444F" w:rsidRDefault="00D67458" w:rsidP="00EB015A">
            <w:pPr>
              <w:spacing w:line="360" w:lineRule="auto"/>
              <w:jc w:val="center"/>
              <w:rPr>
                <w:szCs w:val="21"/>
              </w:rPr>
            </w:pPr>
            <w:r w:rsidRPr="00CA444F">
              <w:rPr>
                <w:rFonts w:hint="eastAsia"/>
                <w:szCs w:val="21"/>
              </w:rPr>
              <w:t>联想R525</w:t>
            </w:r>
          </w:p>
        </w:tc>
        <w:tc>
          <w:tcPr>
            <w:tcW w:w="937" w:type="dxa"/>
            <w:shd w:val="clear" w:color="auto" w:fill="auto"/>
            <w:vAlign w:val="center"/>
          </w:tcPr>
          <w:p w14:paraId="01B5866E" w14:textId="77777777" w:rsidR="00D67458" w:rsidRPr="00CA444F" w:rsidRDefault="00D67458" w:rsidP="00EB015A">
            <w:pPr>
              <w:spacing w:line="360" w:lineRule="auto"/>
              <w:jc w:val="center"/>
              <w:rPr>
                <w:szCs w:val="21"/>
              </w:rPr>
            </w:pPr>
            <w:r w:rsidRPr="00CA444F">
              <w:rPr>
                <w:rFonts w:hint="eastAsia"/>
                <w:szCs w:val="21"/>
              </w:rPr>
              <w:t>24</w:t>
            </w:r>
          </w:p>
        </w:tc>
        <w:tc>
          <w:tcPr>
            <w:tcW w:w="937" w:type="dxa"/>
            <w:vMerge/>
          </w:tcPr>
          <w:p w14:paraId="2BF2D858" w14:textId="77777777" w:rsidR="00D67458" w:rsidRPr="00CA444F" w:rsidRDefault="00D67458" w:rsidP="00EB015A">
            <w:pPr>
              <w:spacing w:line="360" w:lineRule="auto"/>
              <w:jc w:val="center"/>
              <w:rPr>
                <w:szCs w:val="21"/>
              </w:rPr>
            </w:pPr>
          </w:p>
        </w:tc>
      </w:tr>
      <w:tr w:rsidR="00D67458" w:rsidRPr="00CA444F" w14:paraId="71AA3519" w14:textId="77777777" w:rsidTr="00D67458">
        <w:trPr>
          <w:trHeight w:val="330"/>
          <w:jc w:val="center"/>
        </w:trPr>
        <w:tc>
          <w:tcPr>
            <w:tcW w:w="1417" w:type="dxa"/>
            <w:shd w:val="clear" w:color="auto" w:fill="auto"/>
            <w:vAlign w:val="center"/>
          </w:tcPr>
          <w:p w14:paraId="40DC1040" w14:textId="77777777" w:rsidR="00D67458" w:rsidRPr="00CA444F" w:rsidRDefault="00D67458" w:rsidP="00EB015A">
            <w:pPr>
              <w:spacing w:line="360" w:lineRule="auto"/>
              <w:jc w:val="center"/>
              <w:rPr>
                <w:szCs w:val="21"/>
              </w:rPr>
            </w:pPr>
            <w:r w:rsidRPr="00CA444F">
              <w:rPr>
                <w:rFonts w:hint="eastAsia"/>
                <w:szCs w:val="21"/>
              </w:rPr>
              <w:t>2009-08</w:t>
            </w:r>
          </w:p>
        </w:tc>
        <w:tc>
          <w:tcPr>
            <w:tcW w:w="1559" w:type="dxa"/>
            <w:shd w:val="clear" w:color="auto" w:fill="auto"/>
            <w:vAlign w:val="center"/>
          </w:tcPr>
          <w:p w14:paraId="5568394C"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1A6AEE7B" w14:textId="77777777" w:rsidR="00D67458" w:rsidRPr="00CA444F" w:rsidRDefault="00D67458" w:rsidP="00EB015A">
            <w:pPr>
              <w:spacing w:line="360" w:lineRule="auto"/>
              <w:jc w:val="center"/>
              <w:rPr>
                <w:szCs w:val="21"/>
              </w:rPr>
            </w:pPr>
            <w:r w:rsidRPr="00CA444F">
              <w:rPr>
                <w:rFonts w:hint="eastAsia"/>
                <w:szCs w:val="21"/>
              </w:rPr>
              <w:t>联想万全R520</w:t>
            </w:r>
          </w:p>
        </w:tc>
        <w:tc>
          <w:tcPr>
            <w:tcW w:w="937" w:type="dxa"/>
            <w:shd w:val="clear" w:color="auto" w:fill="auto"/>
            <w:vAlign w:val="center"/>
          </w:tcPr>
          <w:p w14:paraId="134B9E4E"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5704E3F6" w14:textId="77777777" w:rsidR="00D67458" w:rsidRPr="00CA444F" w:rsidRDefault="00D67458" w:rsidP="00EB015A">
            <w:pPr>
              <w:spacing w:line="360" w:lineRule="auto"/>
              <w:jc w:val="center"/>
              <w:rPr>
                <w:szCs w:val="21"/>
              </w:rPr>
            </w:pPr>
          </w:p>
        </w:tc>
      </w:tr>
      <w:tr w:rsidR="00D67458" w:rsidRPr="00CA444F" w14:paraId="113C585F" w14:textId="77777777" w:rsidTr="00D67458">
        <w:trPr>
          <w:trHeight w:val="330"/>
          <w:jc w:val="center"/>
        </w:trPr>
        <w:tc>
          <w:tcPr>
            <w:tcW w:w="1417" w:type="dxa"/>
            <w:shd w:val="clear" w:color="auto" w:fill="auto"/>
            <w:vAlign w:val="center"/>
          </w:tcPr>
          <w:p w14:paraId="29C3ED08" w14:textId="77777777" w:rsidR="00D67458" w:rsidRPr="00CA444F" w:rsidRDefault="00D67458" w:rsidP="00EB015A">
            <w:pPr>
              <w:spacing w:line="360" w:lineRule="auto"/>
              <w:jc w:val="center"/>
              <w:rPr>
                <w:szCs w:val="21"/>
              </w:rPr>
            </w:pPr>
            <w:r w:rsidRPr="00CA444F">
              <w:rPr>
                <w:rFonts w:hint="eastAsia"/>
                <w:szCs w:val="21"/>
              </w:rPr>
              <w:t>2011-08</w:t>
            </w:r>
          </w:p>
        </w:tc>
        <w:tc>
          <w:tcPr>
            <w:tcW w:w="1559" w:type="dxa"/>
            <w:shd w:val="clear" w:color="auto" w:fill="auto"/>
            <w:vAlign w:val="center"/>
          </w:tcPr>
          <w:p w14:paraId="5C690394"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43BB1D08" w14:textId="77777777" w:rsidR="00D67458" w:rsidRPr="00CA444F" w:rsidRDefault="00D67458" w:rsidP="00EB015A">
            <w:pPr>
              <w:spacing w:line="360" w:lineRule="auto"/>
              <w:jc w:val="center"/>
              <w:rPr>
                <w:szCs w:val="21"/>
              </w:rPr>
            </w:pPr>
            <w:r w:rsidRPr="00CA444F">
              <w:rPr>
                <w:rFonts w:hint="eastAsia"/>
                <w:szCs w:val="21"/>
              </w:rPr>
              <w:t>联想R510</w:t>
            </w:r>
          </w:p>
        </w:tc>
        <w:tc>
          <w:tcPr>
            <w:tcW w:w="937" w:type="dxa"/>
            <w:shd w:val="clear" w:color="auto" w:fill="auto"/>
            <w:vAlign w:val="center"/>
          </w:tcPr>
          <w:p w14:paraId="7C5594B1"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7A3653DE" w14:textId="77777777" w:rsidR="00D67458" w:rsidRPr="00CA444F" w:rsidRDefault="00D67458" w:rsidP="00EB015A">
            <w:pPr>
              <w:spacing w:line="360" w:lineRule="auto"/>
              <w:jc w:val="center"/>
              <w:rPr>
                <w:szCs w:val="21"/>
              </w:rPr>
            </w:pPr>
          </w:p>
        </w:tc>
      </w:tr>
      <w:tr w:rsidR="00D67458" w:rsidRPr="00CA444F" w14:paraId="79EFCB47" w14:textId="77777777" w:rsidTr="00D67458">
        <w:trPr>
          <w:trHeight w:val="387"/>
          <w:jc w:val="center"/>
        </w:trPr>
        <w:tc>
          <w:tcPr>
            <w:tcW w:w="1417" w:type="dxa"/>
            <w:shd w:val="clear" w:color="auto" w:fill="auto"/>
            <w:vAlign w:val="center"/>
          </w:tcPr>
          <w:p w14:paraId="5316FD91" w14:textId="77777777" w:rsidR="00D67458" w:rsidRPr="00CA444F" w:rsidRDefault="00D67458" w:rsidP="00EB015A">
            <w:pPr>
              <w:spacing w:line="360" w:lineRule="auto"/>
              <w:jc w:val="center"/>
              <w:rPr>
                <w:szCs w:val="21"/>
              </w:rPr>
            </w:pPr>
            <w:r w:rsidRPr="00CA444F">
              <w:rPr>
                <w:rFonts w:hint="eastAsia"/>
                <w:szCs w:val="21"/>
              </w:rPr>
              <w:t>2011-08</w:t>
            </w:r>
          </w:p>
        </w:tc>
        <w:tc>
          <w:tcPr>
            <w:tcW w:w="1559" w:type="dxa"/>
            <w:shd w:val="clear" w:color="auto" w:fill="auto"/>
            <w:vAlign w:val="center"/>
          </w:tcPr>
          <w:p w14:paraId="340A8156"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12109C08" w14:textId="77777777" w:rsidR="00D67458" w:rsidRPr="00CA444F" w:rsidRDefault="00D67458" w:rsidP="00EB015A">
            <w:pPr>
              <w:spacing w:line="360" w:lineRule="auto"/>
              <w:jc w:val="center"/>
              <w:rPr>
                <w:szCs w:val="21"/>
              </w:rPr>
            </w:pPr>
            <w:r w:rsidRPr="00CA444F">
              <w:rPr>
                <w:rFonts w:hint="eastAsia"/>
                <w:szCs w:val="21"/>
              </w:rPr>
              <w:t>万全T350 G7</w:t>
            </w:r>
          </w:p>
        </w:tc>
        <w:tc>
          <w:tcPr>
            <w:tcW w:w="937" w:type="dxa"/>
            <w:shd w:val="clear" w:color="auto" w:fill="auto"/>
            <w:vAlign w:val="center"/>
          </w:tcPr>
          <w:p w14:paraId="223EA5F1" w14:textId="77777777" w:rsidR="00D67458" w:rsidRPr="00CA444F" w:rsidRDefault="00D67458" w:rsidP="00EB015A">
            <w:pPr>
              <w:spacing w:line="360" w:lineRule="auto"/>
              <w:jc w:val="center"/>
              <w:rPr>
                <w:szCs w:val="21"/>
              </w:rPr>
            </w:pPr>
            <w:r w:rsidRPr="00CA444F">
              <w:rPr>
                <w:rFonts w:hint="eastAsia"/>
                <w:szCs w:val="21"/>
              </w:rPr>
              <w:t>3</w:t>
            </w:r>
          </w:p>
        </w:tc>
        <w:tc>
          <w:tcPr>
            <w:tcW w:w="937" w:type="dxa"/>
            <w:vMerge/>
          </w:tcPr>
          <w:p w14:paraId="5870C985" w14:textId="77777777" w:rsidR="00D67458" w:rsidRPr="00CA444F" w:rsidRDefault="00D67458" w:rsidP="00EB015A">
            <w:pPr>
              <w:spacing w:line="360" w:lineRule="auto"/>
              <w:jc w:val="center"/>
              <w:rPr>
                <w:szCs w:val="21"/>
              </w:rPr>
            </w:pPr>
          </w:p>
        </w:tc>
      </w:tr>
      <w:tr w:rsidR="00D67458" w:rsidRPr="00CA444F" w14:paraId="659CF4DC" w14:textId="77777777" w:rsidTr="00D67458">
        <w:trPr>
          <w:trHeight w:val="330"/>
          <w:jc w:val="center"/>
        </w:trPr>
        <w:tc>
          <w:tcPr>
            <w:tcW w:w="1417" w:type="dxa"/>
            <w:shd w:val="clear" w:color="auto" w:fill="auto"/>
            <w:noWrap/>
            <w:vAlign w:val="center"/>
          </w:tcPr>
          <w:p w14:paraId="7F566C6F" w14:textId="77777777" w:rsidR="00D67458" w:rsidRPr="00CA444F" w:rsidRDefault="00D67458" w:rsidP="00EB015A">
            <w:pPr>
              <w:spacing w:line="360" w:lineRule="auto"/>
              <w:jc w:val="center"/>
              <w:rPr>
                <w:szCs w:val="21"/>
              </w:rPr>
            </w:pPr>
            <w:r w:rsidRPr="00CA444F">
              <w:rPr>
                <w:rFonts w:hint="eastAsia"/>
                <w:szCs w:val="21"/>
              </w:rPr>
              <w:t>2011-10</w:t>
            </w:r>
          </w:p>
        </w:tc>
        <w:tc>
          <w:tcPr>
            <w:tcW w:w="1559" w:type="dxa"/>
            <w:shd w:val="clear" w:color="auto" w:fill="auto"/>
            <w:vAlign w:val="center"/>
          </w:tcPr>
          <w:p w14:paraId="318AD217" w14:textId="77777777" w:rsidR="00D67458" w:rsidRPr="00CA444F" w:rsidRDefault="00D67458" w:rsidP="00EB015A">
            <w:pPr>
              <w:spacing w:line="360" w:lineRule="auto"/>
              <w:jc w:val="center"/>
              <w:rPr>
                <w:szCs w:val="21"/>
              </w:rPr>
            </w:pPr>
            <w:r w:rsidRPr="00CA444F">
              <w:rPr>
                <w:rFonts w:hint="eastAsia"/>
                <w:szCs w:val="21"/>
              </w:rPr>
              <w:t>华为</w:t>
            </w:r>
          </w:p>
        </w:tc>
        <w:tc>
          <w:tcPr>
            <w:tcW w:w="3827" w:type="dxa"/>
            <w:shd w:val="clear" w:color="auto" w:fill="auto"/>
            <w:noWrap/>
            <w:vAlign w:val="center"/>
          </w:tcPr>
          <w:p w14:paraId="35AA8842" w14:textId="77777777" w:rsidR="00D67458" w:rsidRPr="00CA444F" w:rsidRDefault="00D67458" w:rsidP="00EB015A">
            <w:pPr>
              <w:spacing w:line="360" w:lineRule="auto"/>
              <w:jc w:val="center"/>
              <w:rPr>
                <w:szCs w:val="21"/>
              </w:rPr>
            </w:pPr>
            <w:r w:rsidRPr="00CA444F">
              <w:rPr>
                <w:rFonts w:hint="eastAsia"/>
                <w:szCs w:val="21"/>
              </w:rPr>
              <w:t>华为</w:t>
            </w:r>
            <w:r w:rsidRPr="00CA444F">
              <w:rPr>
                <w:szCs w:val="21"/>
              </w:rPr>
              <w:t>RH 2285</w:t>
            </w:r>
          </w:p>
        </w:tc>
        <w:tc>
          <w:tcPr>
            <w:tcW w:w="937" w:type="dxa"/>
            <w:shd w:val="clear" w:color="auto" w:fill="auto"/>
            <w:vAlign w:val="center"/>
          </w:tcPr>
          <w:p w14:paraId="6A3A25E3" w14:textId="77777777" w:rsidR="00D67458" w:rsidRPr="00CA444F" w:rsidRDefault="00D67458" w:rsidP="00EB015A">
            <w:pPr>
              <w:spacing w:line="360" w:lineRule="auto"/>
              <w:jc w:val="center"/>
              <w:rPr>
                <w:szCs w:val="21"/>
              </w:rPr>
            </w:pPr>
            <w:r w:rsidRPr="00CA444F">
              <w:rPr>
                <w:rFonts w:hint="eastAsia"/>
                <w:szCs w:val="21"/>
              </w:rPr>
              <w:t>5</w:t>
            </w:r>
          </w:p>
        </w:tc>
        <w:tc>
          <w:tcPr>
            <w:tcW w:w="937" w:type="dxa"/>
            <w:vMerge/>
          </w:tcPr>
          <w:p w14:paraId="53CC7478" w14:textId="77777777" w:rsidR="00D67458" w:rsidRPr="00CA444F" w:rsidRDefault="00D67458" w:rsidP="00EB015A">
            <w:pPr>
              <w:spacing w:line="360" w:lineRule="auto"/>
              <w:jc w:val="center"/>
              <w:rPr>
                <w:szCs w:val="21"/>
              </w:rPr>
            </w:pPr>
          </w:p>
        </w:tc>
      </w:tr>
      <w:tr w:rsidR="00D67458" w:rsidRPr="00CA444F" w14:paraId="5BB2B1E8" w14:textId="77777777" w:rsidTr="00D67458">
        <w:trPr>
          <w:trHeight w:val="330"/>
          <w:jc w:val="center"/>
        </w:trPr>
        <w:tc>
          <w:tcPr>
            <w:tcW w:w="1417" w:type="dxa"/>
            <w:shd w:val="clear" w:color="auto" w:fill="auto"/>
            <w:vAlign w:val="center"/>
          </w:tcPr>
          <w:p w14:paraId="516A90E2" w14:textId="77777777" w:rsidR="00D67458" w:rsidRPr="00CA444F" w:rsidRDefault="00D67458" w:rsidP="00EB015A">
            <w:pPr>
              <w:spacing w:line="360" w:lineRule="auto"/>
              <w:jc w:val="center"/>
              <w:rPr>
                <w:szCs w:val="21"/>
              </w:rPr>
            </w:pPr>
            <w:r w:rsidRPr="00CA444F">
              <w:rPr>
                <w:rFonts w:hint="eastAsia"/>
                <w:szCs w:val="21"/>
              </w:rPr>
              <w:t>2014-02</w:t>
            </w:r>
          </w:p>
        </w:tc>
        <w:tc>
          <w:tcPr>
            <w:tcW w:w="1559" w:type="dxa"/>
            <w:shd w:val="clear" w:color="auto" w:fill="auto"/>
            <w:vAlign w:val="center"/>
          </w:tcPr>
          <w:p w14:paraId="00451CB3"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766AB665" w14:textId="77777777" w:rsidR="00D67458" w:rsidRPr="00CA444F" w:rsidRDefault="00D67458" w:rsidP="00EB015A">
            <w:pPr>
              <w:spacing w:line="360" w:lineRule="auto"/>
              <w:jc w:val="center"/>
              <w:rPr>
                <w:szCs w:val="21"/>
              </w:rPr>
            </w:pPr>
            <w:r w:rsidRPr="00CA444F">
              <w:rPr>
                <w:szCs w:val="21"/>
              </w:rPr>
              <w:t>IBM X3650</w:t>
            </w:r>
          </w:p>
        </w:tc>
        <w:tc>
          <w:tcPr>
            <w:tcW w:w="937" w:type="dxa"/>
            <w:shd w:val="clear" w:color="auto" w:fill="auto"/>
            <w:vAlign w:val="center"/>
          </w:tcPr>
          <w:p w14:paraId="76E449CF" w14:textId="77777777" w:rsidR="00D67458" w:rsidRPr="00CA444F" w:rsidRDefault="00D67458" w:rsidP="00EB015A">
            <w:pPr>
              <w:spacing w:line="360" w:lineRule="auto"/>
              <w:jc w:val="center"/>
              <w:rPr>
                <w:szCs w:val="21"/>
              </w:rPr>
            </w:pPr>
            <w:r w:rsidRPr="00CA444F">
              <w:rPr>
                <w:rFonts w:hint="eastAsia"/>
                <w:szCs w:val="21"/>
              </w:rPr>
              <w:t>15</w:t>
            </w:r>
          </w:p>
        </w:tc>
        <w:tc>
          <w:tcPr>
            <w:tcW w:w="937" w:type="dxa"/>
            <w:vMerge/>
          </w:tcPr>
          <w:p w14:paraId="2EF081DC" w14:textId="77777777" w:rsidR="00D67458" w:rsidRPr="00CA444F" w:rsidRDefault="00D67458" w:rsidP="00EB015A">
            <w:pPr>
              <w:spacing w:line="360" w:lineRule="auto"/>
              <w:jc w:val="center"/>
              <w:rPr>
                <w:szCs w:val="21"/>
              </w:rPr>
            </w:pPr>
          </w:p>
        </w:tc>
      </w:tr>
      <w:tr w:rsidR="00D67458" w:rsidRPr="00CA444F" w14:paraId="324D1FCC" w14:textId="77777777" w:rsidTr="00D67458">
        <w:trPr>
          <w:trHeight w:val="330"/>
          <w:jc w:val="center"/>
        </w:trPr>
        <w:tc>
          <w:tcPr>
            <w:tcW w:w="1417" w:type="dxa"/>
            <w:shd w:val="clear" w:color="auto" w:fill="auto"/>
            <w:vAlign w:val="center"/>
          </w:tcPr>
          <w:p w14:paraId="715FFB14" w14:textId="77777777" w:rsidR="00D67458" w:rsidRPr="00CA444F" w:rsidRDefault="00D67458" w:rsidP="00EB015A">
            <w:pPr>
              <w:spacing w:line="360" w:lineRule="auto"/>
              <w:jc w:val="center"/>
              <w:rPr>
                <w:szCs w:val="21"/>
              </w:rPr>
            </w:pPr>
            <w:r w:rsidRPr="00CA444F">
              <w:rPr>
                <w:rFonts w:hint="eastAsia"/>
                <w:szCs w:val="21"/>
              </w:rPr>
              <w:t>2013-02</w:t>
            </w:r>
          </w:p>
        </w:tc>
        <w:tc>
          <w:tcPr>
            <w:tcW w:w="1559" w:type="dxa"/>
            <w:shd w:val="clear" w:color="auto" w:fill="auto"/>
            <w:vAlign w:val="center"/>
          </w:tcPr>
          <w:p w14:paraId="0A301A64" w14:textId="77777777" w:rsidR="00D67458" w:rsidRPr="00CA444F" w:rsidRDefault="00D67458" w:rsidP="00EB015A">
            <w:pPr>
              <w:spacing w:line="360" w:lineRule="auto"/>
              <w:jc w:val="center"/>
              <w:rPr>
                <w:szCs w:val="21"/>
              </w:rPr>
            </w:pPr>
            <w:r w:rsidRPr="00CA444F">
              <w:rPr>
                <w:rFonts w:hint="eastAsia"/>
                <w:szCs w:val="21"/>
              </w:rPr>
              <w:t>惠普</w:t>
            </w:r>
          </w:p>
        </w:tc>
        <w:tc>
          <w:tcPr>
            <w:tcW w:w="3827" w:type="dxa"/>
            <w:shd w:val="clear" w:color="auto" w:fill="auto"/>
            <w:vAlign w:val="center"/>
          </w:tcPr>
          <w:p w14:paraId="727125FF" w14:textId="77777777" w:rsidR="00D67458" w:rsidRPr="00CA444F" w:rsidRDefault="00D67458" w:rsidP="00EB015A">
            <w:pPr>
              <w:spacing w:line="360" w:lineRule="auto"/>
              <w:jc w:val="center"/>
              <w:rPr>
                <w:szCs w:val="21"/>
              </w:rPr>
            </w:pPr>
            <w:r w:rsidRPr="00CA444F">
              <w:rPr>
                <w:szCs w:val="21"/>
              </w:rPr>
              <w:t>HP ProLiant DL388 Gen8</w:t>
            </w:r>
          </w:p>
        </w:tc>
        <w:tc>
          <w:tcPr>
            <w:tcW w:w="937" w:type="dxa"/>
            <w:shd w:val="clear" w:color="auto" w:fill="auto"/>
            <w:vAlign w:val="center"/>
          </w:tcPr>
          <w:p w14:paraId="79CBA643" w14:textId="77777777" w:rsidR="00D67458" w:rsidRPr="00CA444F" w:rsidRDefault="00D67458" w:rsidP="00EB015A">
            <w:pPr>
              <w:spacing w:line="360" w:lineRule="auto"/>
              <w:jc w:val="center"/>
              <w:rPr>
                <w:szCs w:val="21"/>
              </w:rPr>
            </w:pPr>
            <w:r w:rsidRPr="00CA444F">
              <w:rPr>
                <w:rFonts w:hint="eastAsia"/>
                <w:szCs w:val="21"/>
              </w:rPr>
              <w:t>2</w:t>
            </w:r>
          </w:p>
        </w:tc>
        <w:tc>
          <w:tcPr>
            <w:tcW w:w="937" w:type="dxa"/>
            <w:vMerge/>
          </w:tcPr>
          <w:p w14:paraId="14B657A5" w14:textId="77777777" w:rsidR="00D67458" w:rsidRPr="00CA444F" w:rsidRDefault="00D67458" w:rsidP="00EB015A">
            <w:pPr>
              <w:spacing w:line="360" w:lineRule="auto"/>
              <w:jc w:val="center"/>
              <w:rPr>
                <w:szCs w:val="21"/>
              </w:rPr>
            </w:pPr>
          </w:p>
        </w:tc>
      </w:tr>
      <w:tr w:rsidR="00D67458" w:rsidRPr="00CA444F" w14:paraId="5113DAC1" w14:textId="77777777" w:rsidTr="00D67458">
        <w:trPr>
          <w:trHeight w:val="330"/>
          <w:jc w:val="center"/>
        </w:trPr>
        <w:tc>
          <w:tcPr>
            <w:tcW w:w="1417" w:type="dxa"/>
            <w:shd w:val="clear" w:color="auto" w:fill="auto"/>
            <w:vAlign w:val="center"/>
          </w:tcPr>
          <w:p w14:paraId="53C99A31" w14:textId="77777777" w:rsidR="00D67458" w:rsidRPr="00CA444F" w:rsidRDefault="00D67458" w:rsidP="00EB015A">
            <w:pPr>
              <w:spacing w:line="360" w:lineRule="auto"/>
              <w:jc w:val="center"/>
              <w:rPr>
                <w:szCs w:val="21"/>
              </w:rPr>
            </w:pPr>
            <w:r w:rsidRPr="00CA444F">
              <w:rPr>
                <w:rFonts w:hint="eastAsia"/>
                <w:szCs w:val="21"/>
              </w:rPr>
              <w:lastRenderedPageBreak/>
              <w:t>2011-02</w:t>
            </w:r>
          </w:p>
        </w:tc>
        <w:tc>
          <w:tcPr>
            <w:tcW w:w="1559" w:type="dxa"/>
            <w:shd w:val="clear" w:color="auto" w:fill="auto"/>
            <w:vAlign w:val="center"/>
          </w:tcPr>
          <w:p w14:paraId="782D35C5" w14:textId="77777777" w:rsidR="00D67458" w:rsidRPr="00CA444F" w:rsidRDefault="00D67458" w:rsidP="00EB015A">
            <w:pPr>
              <w:spacing w:line="360" w:lineRule="auto"/>
              <w:jc w:val="center"/>
              <w:rPr>
                <w:szCs w:val="21"/>
              </w:rPr>
            </w:pPr>
            <w:r w:rsidRPr="00CA444F">
              <w:rPr>
                <w:rFonts w:hint="eastAsia"/>
                <w:szCs w:val="21"/>
              </w:rPr>
              <w:t>戴尔</w:t>
            </w:r>
          </w:p>
        </w:tc>
        <w:tc>
          <w:tcPr>
            <w:tcW w:w="3827" w:type="dxa"/>
            <w:shd w:val="clear" w:color="auto" w:fill="auto"/>
            <w:vAlign w:val="center"/>
          </w:tcPr>
          <w:p w14:paraId="7974BCF3" w14:textId="77777777" w:rsidR="00D67458" w:rsidRPr="00CA444F" w:rsidRDefault="00D67458" w:rsidP="00EB015A">
            <w:pPr>
              <w:spacing w:line="360" w:lineRule="auto"/>
              <w:jc w:val="center"/>
              <w:rPr>
                <w:szCs w:val="21"/>
              </w:rPr>
            </w:pPr>
            <w:r w:rsidRPr="00CA444F">
              <w:rPr>
                <w:szCs w:val="21"/>
              </w:rPr>
              <w:t>DELL powerEdge 2850</w:t>
            </w:r>
          </w:p>
        </w:tc>
        <w:tc>
          <w:tcPr>
            <w:tcW w:w="937" w:type="dxa"/>
            <w:shd w:val="clear" w:color="auto" w:fill="auto"/>
            <w:vAlign w:val="center"/>
          </w:tcPr>
          <w:p w14:paraId="0E81B62F"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2136DEF3" w14:textId="77777777" w:rsidR="00D67458" w:rsidRPr="00CA444F" w:rsidRDefault="00D67458" w:rsidP="00EB015A">
            <w:pPr>
              <w:spacing w:line="360" w:lineRule="auto"/>
              <w:jc w:val="center"/>
              <w:rPr>
                <w:szCs w:val="21"/>
              </w:rPr>
            </w:pPr>
          </w:p>
        </w:tc>
      </w:tr>
      <w:tr w:rsidR="00D67458" w:rsidRPr="00CA444F" w14:paraId="7D6661F1" w14:textId="77777777" w:rsidTr="00D67458">
        <w:trPr>
          <w:trHeight w:val="489"/>
          <w:jc w:val="center"/>
        </w:trPr>
        <w:tc>
          <w:tcPr>
            <w:tcW w:w="1417" w:type="dxa"/>
            <w:shd w:val="clear" w:color="auto" w:fill="auto"/>
            <w:vAlign w:val="center"/>
          </w:tcPr>
          <w:p w14:paraId="01BC0D16" w14:textId="77777777" w:rsidR="00D67458" w:rsidRPr="00CA444F" w:rsidRDefault="00D67458" w:rsidP="00EB015A">
            <w:pPr>
              <w:spacing w:line="360" w:lineRule="auto"/>
              <w:jc w:val="center"/>
              <w:rPr>
                <w:szCs w:val="21"/>
              </w:rPr>
            </w:pPr>
            <w:r w:rsidRPr="00CA444F">
              <w:rPr>
                <w:rFonts w:hint="eastAsia"/>
                <w:szCs w:val="21"/>
              </w:rPr>
              <w:t>2011-08</w:t>
            </w:r>
          </w:p>
        </w:tc>
        <w:tc>
          <w:tcPr>
            <w:tcW w:w="1559" w:type="dxa"/>
            <w:shd w:val="clear" w:color="auto" w:fill="auto"/>
            <w:vAlign w:val="center"/>
          </w:tcPr>
          <w:p w14:paraId="264EB8D8"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3516049F" w14:textId="77777777" w:rsidR="00D67458" w:rsidRPr="00CA444F" w:rsidRDefault="00D67458" w:rsidP="00EB015A">
            <w:pPr>
              <w:spacing w:line="360" w:lineRule="auto"/>
              <w:jc w:val="center"/>
              <w:rPr>
                <w:szCs w:val="21"/>
              </w:rPr>
            </w:pPr>
            <w:r w:rsidRPr="00CA444F">
              <w:rPr>
                <w:rFonts w:hint="eastAsia"/>
                <w:szCs w:val="21"/>
              </w:rPr>
              <w:t>联想万全R680 G7</w:t>
            </w:r>
          </w:p>
        </w:tc>
        <w:tc>
          <w:tcPr>
            <w:tcW w:w="937" w:type="dxa"/>
            <w:shd w:val="clear" w:color="auto" w:fill="auto"/>
            <w:vAlign w:val="center"/>
          </w:tcPr>
          <w:p w14:paraId="28BC238D"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54AC9F41" w14:textId="77777777" w:rsidR="00D67458" w:rsidRPr="00CA444F" w:rsidRDefault="00D67458" w:rsidP="00EB015A">
            <w:pPr>
              <w:spacing w:line="360" w:lineRule="auto"/>
              <w:jc w:val="center"/>
              <w:rPr>
                <w:szCs w:val="21"/>
              </w:rPr>
            </w:pPr>
          </w:p>
        </w:tc>
      </w:tr>
      <w:tr w:rsidR="00D67458" w:rsidRPr="00CA444F" w14:paraId="23F0DBC2" w14:textId="77777777" w:rsidTr="00D67458">
        <w:trPr>
          <w:trHeight w:val="489"/>
          <w:jc w:val="center"/>
        </w:trPr>
        <w:tc>
          <w:tcPr>
            <w:tcW w:w="1417" w:type="dxa"/>
            <w:shd w:val="clear" w:color="auto" w:fill="auto"/>
            <w:vAlign w:val="center"/>
          </w:tcPr>
          <w:p w14:paraId="5BC858E1" w14:textId="77777777" w:rsidR="00D67458" w:rsidRPr="00CA444F" w:rsidRDefault="00D67458" w:rsidP="00EB015A">
            <w:pPr>
              <w:spacing w:line="360" w:lineRule="auto"/>
              <w:jc w:val="center"/>
              <w:rPr>
                <w:szCs w:val="21"/>
              </w:rPr>
            </w:pPr>
          </w:p>
        </w:tc>
        <w:tc>
          <w:tcPr>
            <w:tcW w:w="1559" w:type="dxa"/>
            <w:shd w:val="clear" w:color="auto" w:fill="auto"/>
            <w:vAlign w:val="center"/>
          </w:tcPr>
          <w:p w14:paraId="3006932B" w14:textId="77777777" w:rsidR="00D67458" w:rsidRPr="00CA444F" w:rsidRDefault="00D67458" w:rsidP="00EB015A">
            <w:pPr>
              <w:spacing w:line="360" w:lineRule="auto"/>
              <w:jc w:val="center"/>
              <w:rPr>
                <w:szCs w:val="21"/>
              </w:rPr>
            </w:pPr>
          </w:p>
        </w:tc>
        <w:tc>
          <w:tcPr>
            <w:tcW w:w="3827" w:type="dxa"/>
            <w:shd w:val="clear" w:color="auto" w:fill="auto"/>
            <w:vAlign w:val="center"/>
          </w:tcPr>
          <w:p w14:paraId="0748B3E3" w14:textId="77777777" w:rsidR="00D67458" w:rsidRPr="00CA444F" w:rsidRDefault="00D67458" w:rsidP="00EB015A">
            <w:pPr>
              <w:spacing w:line="360" w:lineRule="auto"/>
              <w:jc w:val="center"/>
              <w:rPr>
                <w:szCs w:val="21"/>
              </w:rPr>
            </w:pPr>
          </w:p>
        </w:tc>
        <w:tc>
          <w:tcPr>
            <w:tcW w:w="937" w:type="dxa"/>
            <w:shd w:val="clear" w:color="auto" w:fill="auto"/>
            <w:vAlign w:val="center"/>
          </w:tcPr>
          <w:p w14:paraId="0B29C816" w14:textId="77777777" w:rsidR="00D67458" w:rsidRPr="00CA444F" w:rsidRDefault="00D67458" w:rsidP="00EB015A">
            <w:pPr>
              <w:spacing w:line="360" w:lineRule="auto"/>
              <w:jc w:val="center"/>
              <w:rPr>
                <w:szCs w:val="21"/>
              </w:rPr>
            </w:pPr>
          </w:p>
        </w:tc>
        <w:tc>
          <w:tcPr>
            <w:tcW w:w="937" w:type="dxa"/>
          </w:tcPr>
          <w:p w14:paraId="5CEDA572" w14:textId="77777777" w:rsidR="00D67458" w:rsidRPr="00CA444F" w:rsidRDefault="00D67458" w:rsidP="00EB015A">
            <w:pPr>
              <w:spacing w:line="360" w:lineRule="auto"/>
              <w:jc w:val="center"/>
              <w:rPr>
                <w:szCs w:val="21"/>
              </w:rPr>
            </w:pPr>
          </w:p>
        </w:tc>
      </w:tr>
      <w:tr w:rsidR="00D67458" w:rsidRPr="00CA444F" w14:paraId="6594A94D" w14:textId="77777777" w:rsidTr="00D67458">
        <w:trPr>
          <w:trHeight w:val="330"/>
          <w:jc w:val="center"/>
        </w:trPr>
        <w:tc>
          <w:tcPr>
            <w:tcW w:w="1417" w:type="dxa"/>
            <w:shd w:val="clear" w:color="auto" w:fill="auto"/>
            <w:vAlign w:val="center"/>
          </w:tcPr>
          <w:p w14:paraId="6A2B770B" w14:textId="77777777" w:rsidR="00D67458" w:rsidRPr="00CA444F" w:rsidRDefault="00D67458" w:rsidP="00EB015A">
            <w:pPr>
              <w:spacing w:line="360" w:lineRule="auto"/>
              <w:jc w:val="center"/>
              <w:rPr>
                <w:szCs w:val="21"/>
              </w:rPr>
            </w:pPr>
            <w:r w:rsidRPr="00CA444F">
              <w:rPr>
                <w:rFonts w:hint="eastAsia"/>
                <w:szCs w:val="21"/>
              </w:rPr>
              <w:t>2011-08</w:t>
            </w:r>
          </w:p>
        </w:tc>
        <w:tc>
          <w:tcPr>
            <w:tcW w:w="1559" w:type="dxa"/>
            <w:shd w:val="clear" w:color="auto" w:fill="auto"/>
            <w:vAlign w:val="center"/>
          </w:tcPr>
          <w:p w14:paraId="2082CB79"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tbl>
            <w:tblPr>
              <w:tblW w:w="4860" w:type="dxa"/>
              <w:tblLayout w:type="fixed"/>
              <w:tblLook w:val="04A0" w:firstRow="1" w:lastRow="0" w:firstColumn="1" w:lastColumn="0" w:noHBand="0" w:noVBand="1"/>
            </w:tblPr>
            <w:tblGrid>
              <w:gridCol w:w="4860"/>
            </w:tblGrid>
            <w:tr w:rsidR="00D67458" w:rsidRPr="00CA444F" w14:paraId="152310A1" w14:textId="77777777" w:rsidTr="00EB015A">
              <w:trPr>
                <w:trHeight w:val="270"/>
              </w:trPr>
              <w:tc>
                <w:tcPr>
                  <w:tcW w:w="4860" w:type="dxa"/>
                  <w:tcBorders>
                    <w:top w:val="nil"/>
                    <w:left w:val="nil"/>
                    <w:bottom w:val="nil"/>
                    <w:right w:val="nil"/>
                  </w:tcBorders>
                  <w:shd w:val="clear" w:color="auto" w:fill="auto"/>
                  <w:noWrap/>
                  <w:vAlign w:val="center"/>
                  <w:hideMark/>
                </w:tcPr>
                <w:p w14:paraId="54C498B4" w14:textId="77777777" w:rsidR="00D67458" w:rsidRPr="00CA444F" w:rsidRDefault="00D67458" w:rsidP="00EB015A">
                  <w:pPr>
                    <w:widowControl/>
                    <w:ind w:firstLineChars="450" w:firstLine="945"/>
                    <w:jc w:val="left"/>
                    <w:rPr>
                      <w:rFonts w:ascii="宋体" w:hAnsi="宋体" w:cs="宋体"/>
                      <w:kern w:val="0"/>
                      <w:szCs w:val="21"/>
                    </w:rPr>
                  </w:pPr>
                  <w:r w:rsidRPr="00CA444F">
                    <w:rPr>
                      <w:rFonts w:ascii="宋体" w:hAnsi="宋体" w:cs="宋体" w:hint="eastAsia"/>
                      <w:kern w:val="0"/>
                      <w:szCs w:val="21"/>
                    </w:rPr>
                    <w:t>万全</w:t>
                  </w:r>
                  <w:r w:rsidRPr="00CA444F">
                    <w:rPr>
                      <w:rFonts w:ascii="宋体" w:hAnsi="宋体" w:cs="宋体" w:hint="eastAsia"/>
                      <w:kern w:val="0"/>
                      <w:szCs w:val="21"/>
                    </w:rPr>
                    <w:t>R680 G7</w:t>
                  </w:r>
                  <w:r w:rsidRPr="00CA444F">
                    <w:rPr>
                      <w:rFonts w:ascii="宋体" w:hAnsi="宋体" w:cs="宋体" w:hint="eastAsia"/>
                      <w:kern w:val="0"/>
                      <w:szCs w:val="21"/>
                    </w:rPr>
                    <w:t>（</w:t>
                  </w:r>
                  <w:r w:rsidRPr="00CA444F">
                    <w:rPr>
                      <w:rFonts w:ascii="宋体" w:hAnsi="宋体" w:cs="宋体" w:hint="eastAsia"/>
                      <w:kern w:val="0"/>
                      <w:szCs w:val="21"/>
                    </w:rPr>
                    <w:t>3</w:t>
                  </w:r>
                  <w:r w:rsidRPr="00CA444F">
                    <w:rPr>
                      <w:rFonts w:ascii="宋体" w:hAnsi="宋体" w:cs="宋体" w:hint="eastAsia"/>
                      <w:kern w:val="0"/>
                      <w:szCs w:val="21"/>
                    </w:rPr>
                    <w:t>）</w:t>
                  </w:r>
                </w:p>
              </w:tc>
            </w:tr>
          </w:tbl>
          <w:p w14:paraId="7D419ECA" w14:textId="77777777" w:rsidR="00D67458" w:rsidRPr="00CA444F" w:rsidRDefault="00D67458" w:rsidP="00EB015A">
            <w:pPr>
              <w:spacing w:line="360" w:lineRule="auto"/>
              <w:jc w:val="center"/>
              <w:rPr>
                <w:szCs w:val="21"/>
              </w:rPr>
            </w:pPr>
          </w:p>
        </w:tc>
        <w:tc>
          <w:tcPr>
            <w:tcW w:w="937" w:type="dxa"/>
            <w:shd w:val="clear" w:color="auto" w:fill="auto"/>
            <w:vAlign w:val="center"/>
          </w:tcPr>
          <w:p w14:paraId="5975B553" w14:textId="77777777" w:rsidR="00D67458" w:rsidRPr="00CA444F" w:rsidRDefault="00D67458" w:rsidP="00EB015A">
            <w:pPr>
              <w:spacing w:line="360" w:lineRule="auto"/>
              <w:jc w:val="center"/>
              <w:rPr>
                <w:szCs w:val="21"/>
              </w:rPr>
            </w:pPr>
            <w:r w:rsidRPr="00CA444F">
              <w:rPr>
                <w:rFonts w:hint="eastAsia"/>
                <w:szCs w:val="21"/>
              </w:rPr>
              <w:t>3</w:t>
            </w:r>
          </w:p>
        </w:tc>
        <w:tc>
          <w:tcPr>
            <w:tcW w:w="937" w:type="dxa"/>
            <w:vMerge w:val="restart"/>
            <w:vAlign w:val="center"/>
          </w:tcPr>
          <w:p w14:paraId="13BA1A6E" w14:textId="77777777" w:rsidR="00D67458" w:rsidRPr="00CA444F" w:rsidRDefault="00D67458" w:rsidP="00EB015A">
            <w:pPr>
              <w:spacing w:line="360" w:lineRule="auto"/>
              <w:jc w:val="center"/>
              <w:rPr>
                <w:szCs w:val="21"/>
              </w:rPr>
            </w:pPr>
            <w:r w:rsidRPr="00CA444F">
              <w:rPr>
                <w:rFonts w:hint="eastAsia"/>
                <w:szCs w:val="21"/>
              </w:rPr>
              <w:t>C区</w:t>
            </w:r>
          </w:p>
        </w:tc>
      </w:tr>
      <w:tr w:rsidR="00D67458" w:rsidRPr="00CA444F" w14:paraId="75349C79" w14:textId="77777777" w:rsidTr="00D67458">
        <w:trPr>
          <w:trHeight w:val="525"/>
          <w:jc w:val="center"/>
        </w:trPr>
        <w:tc>
          <w:tcPr>
            <w:tcW w:w="1417" w:type="dxa"/>
            <w:shd w:val="clear" w:color="auto" w:fill="auto"/>
            <w:vAlign w:val="center"/>
          </w:tcPr>
          <w:p w14:paraId="132FE9C8" w14:textId="77777777" w:rsidR="00D67458" w:rsidRPr="00CA444F" w:rsidRDefault="00D67458" w:rsidP="00EB015A">
            <w:pPr>
              <w:spacing w:line="360" w:lineRule="auto"/>
              <w:jc w:val="center"/>
              <w:rPr>
                <w:szCs w:val="21"/>
              </w:rPr>
            </w:pPr>
            <w:r w:rsidRPr="00CA444F">
              <w:rPr>
                <w:rFonts w:hint="eastAsia"/>
                <w:szCs w:val="21"/>
              </w:rPr>
              <w:t>2010-06</w:t>
            </w:r>
          </w:p>
        </w:tc>
        <w:tc>
          <w:tcPr>
            <w:tcW w:w="1559" w:type="dxa"/>
            <w:shd w:val="clear" w:color="auto" w:fill="auto"/>
            <w:vAlign w:val="center"/>
          </w:tcPr>
          <w:p w14:paraId="30286C55"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19D0C815" w14:textId="77777777" w:rsidR="00D67458" w:rsidRPr="00CA444F" w:rsidRDefault="00D67458" w:rsidP="00EB015A">
            <w:pPr>
              <w:spacing w:line="360" w:lineRule="auto"/>
              <w:jc w:val="center"/>
              <w:rPr>
                <w:szCs w:val="21"/>
              </w:rPr>
            </w:pPr>
            <w:r w:rsidRPr="00CA444F">
              <w:rPr>
                <w:rFonts w:ascii="宋体" w:hAnsi="宋体" w:cs="宋体" w:hint="eastAsia"/>
                <w:kern w:val="0"/>
                <w:szCs w:val="21"/>
              </w:rPr>
              <w:t>万全</w:t>
            </w:r>
            <w:r w:rsidRPr="00CA444F">
              <w:rPr>
                <w:rFonts w:ascii="宋体" w:hAnsi="宋体" w:cs="宋体" w:hint="eastAsia"/>
                <w:kern w:val="0"/>
                <w:szCs w:val="21"/>
              </w:rPr>
              <w:t>R525</w:t>
            </w:r>
          </w:p>
        </w:tc>
        <w:tc>
          <w:tcPr>
            <w:tcW w:w="937" w:type="dxa"/>
            <w:shd w:val="clear" w:color="auto" w:fill="auto"/>
            <w:vAlign w:val="center"/>
          </w:tcPr>
          <w:p w14:paraId="799880E0" w14:textId="77777777" w:rsidR="00D67458" w:rsidRPr="00CA444F" w:rsidRDefault="00D67458" w:rsidP="00EB015A">
            <w:pPr>
              <w:spacing w:line="360" w:lineRule="auto"/>
              <w:jc w:val="center"/>
              <w:rPr>
                <w:szCs w:val="21"/>
              </w:rPr>
            </w:pPr>
            <w:r w:rsidRPr="00CA444F">
              <w:rPr>
                <w:rFonts w:hint="eastAsia"/>
                <w:szCs w:val="21"/>
              </w:rPr>
              <w:t>3</w:t>
            </w:r>
          </w:p>
        </w:tc>
        <w:tc>
          <w:tcPr>
            <w:tcW w:w="937" w:type="dxa"/>
            <w:vMerge/>
          </w:tcPr>
          <w:p w14:paraId="6A951ADE" w14:textId="77777777" w:rsidR="00D67458" w:rsidRPr="00CA444F" w:rsidRDefault="00D67458" w:rsidP="00EB015A">
            <w:pPr>
              <w:spacing w:line="360" w:lineRule="auto"/>
              <w:jc w:val="center"/>
              <w:rPr>
                <w:szCs w:val="21"/>
              </w:rPr>
            </w:pPr>
          </w:p>
        </w:tc>
      </w:tr>
      <w:tr w:rsidR="00D67458" w:rsidRPr="00CA444F" w14:paraId="7DD1CC2E" w14:textId="77777777" w:rsidTr="00D67458">
        <w:trPr>
          <w:trHeight w:val="525"/>
          <w:jc w:val="center"/>
        </w:trPr>
        <w:tc>
          <w:tcPr>
            <w:tcW w:w="1417" w:type="dxa"/>
            <w:shd w:val="clear" w:color="auto" w:fill="auto"/>
            <w:vAlign w:val="center"/>
          </w:tcPr>
          <w:p w14:paraId="7E63C863" w14:textId="77777777" w:rsidR="00D67458" w:rsidRPr="00CA444F" w:rsidRDefault="00D67458" w:rsidP="00EB015A">
            <w:pPr>
              <w:spacing w:line="360" w:lineRule="auto"/>
              <w:jc w:val="center"/>
              <w:rPr>
                <w:szCs w:val="21"/>
              </w:rPr>
            </w:pPr>
            <w:r w:rsidRPr="00CA444F">
              <w:rPr>
                <w:rFonts w:hint="eastAsia"/>
                <w:szCs w:val="21"/>
              </w:rPr>
              <w:t>2010-06</w:t>
            </w:r>
          </w:p>
        </w:tc>
        <w:tc>
          <w:tcPr>
            <w:tcW w:w="1559" w:type="dxa"/>
            <w:shd w:val="clear" w:color="auto" w:fill="auto"/>
            <w:vAlign w:val="center"/>
          </w:tcPr>
          <w:p w14:paraId="550B76AC"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33D4964D" w14:textId="77777777" w:rsidR="00D67458" w:rsidRPr="00CA444F" w:rsidRDefault="00D67458" w:rsidP="00EB015A">
            <w:pPr>
              <w:spacing w:line="360" w:lineRule="auto"/>
              <w:jc w:val="center"/>
              <w:rPr>
                <w:szCs w:val="21"/>
              </w:rPr>
            </w:pPr>
            <w:r w:rsidRPr="00CA444F">
              <w:rPr>
                <w:rFonts w:ascii="宋体" w:hAnsi="宋体" w:cs="宋体" w:hint="eastAsia"/>
                <w:kern w:val="0"/>
                <w:szCs w:val="21"/>
              </w:rPr>
              <w:t>万全</w:t>
            </w:r>
            <w:r w:rsidRPr="00CA444F">
              <w:rPr>
                <w:rFonts w:ascii="宋体" w:hAnsi="宋体" w:cs="宋体" w:hint="eastAsia"/>
                <w:kern w:val="0"/>
                <w:szCs w:val="21"/>
              </w:rPr>
              <w:t>R510 G6</w:t>
            </w:r>
          </w:p>
        </w:tc>
        <w:tc>
          <w:tcPr>
            <w:tcW w:w="937" w:type="dxa"/>
            <w:shd w:val="clear" w:color="auto" w:fill="auto"/>
            <w:vAlign w:val="center"/>
          </w:tcPr>
          <w:p w14:paraId="7D96DE70" w14:textId="77777777" w:rsidR="00D67458" w:rsidRPr="00CA444F" w:rsidRDefault="00D67458" w:rsidP="00EB015A">
            <w:pPr>
              <w:spacing w:line="360" w:lineRule="auto"/>
              <w:jc w:val="center"/>
              <w:rPr>
                <w:szCs w:val="21"/>
              </w:rPr>
            </w:pPr>
            <w:r w:rsidRPr="00CA444F">
              <w:rPr>
                <w:rFonts w:hint="eastAsia"/>
                <w:szCs w:val="21"/>
              </w:rPr>
              <w:t>3</w:t>
            </w:r>
          </w:p>
        </w:tc>
        <w:tc>
          <w:tcPr>
            <w:tcW w:w="937" w:type="dxa"/>
            <w:vMerge/>
          </w:tcPr>
          <w:p w14:paraId="1FE0600E" w14:textId="77777777" w:rsidR="00D67458" w:rsidRPr="00CA444F" w:rsidRDefault="00D67458" w:rsidP="00EB015A">
            <w:pPr>
              <w:spacing w:line="360" w:lineRule="auto"/>
              <w:jc w:val="center"/>
              <w:rPr>
                <w:szCs w:val="21"/>
              </w:rPr>
            </w:pPr>
          </w:p>
        </w:tc>
      </w:tr>
      <w:tr w:rsidR="00D67458" w:rsidRPr="00CA444F" w14:paraId="1FD2F3C5" w14:textId="77777777" w:rsidTr="00D67458">
        <w:trPr>
          <w:trHeight w:val="330"/>
          <w:jc w:val="center"/>
        </w:trPr>
        <w:tc>
          <w:tcPr>
            <w:tcW w:w="1417" w:type="dxa"/>
            <w:shd w:val="clear" w:color="auto" w:fill="auto"/>
            <w:vAlign w:val="center"/>
          </w:tcPr>
          <w:p w14:paraId="7492EB68" w14:textId="77777777" w:rsidR="00D67458" w:rsidRPr="00CA444F" w:rsidRDefault="00D67458" w:rsidP="00EB015A">
            <w:pPr>
              <w:spacing w:line="360" w:lineRule="auto"/>
              <w:jc w:val="center"/>
              <w:rPr>
                <w:szCs w:val="21"/>
              </w:rPr>
            </w:pPr>
            <w:r w:rsidRPr="00CA444F">
              <w:rPr>
                <w:rFonts w:hint="eastAsia"/>
                <w:szCs w:val="21"/>
              </w:rPr>
              <w:t>2013-03</w:t>
            </w:r>
          </w:p>
        </w:tc>
        <w:tc>
          <w:tcPr>
            <w:tcW w:w="1559" w:type="dxa"/>
            <w:shd w:val="clear" w:color="auto" w:fill="auto"/>
            <w:vAlign w:val="center"/>
          </w:tcPr>
          <w:p w14:paraId="435DE7CC"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0492500F" w14:textId="77777777" w:rsidR="00D67458" w:rsidRPr="00CA444F" w:rsidRDefault="00D67458" w:rsidP="00EB015A">
            <w:pPr>
              <w:spacing w:line="360" w:lineRule="auto"/>
              <w:jc w:val="center"/>
              <w:rPr>
                <w:szCs w:val="21"/>
              </w:rPr>
            </w:pPr>
            <w:r w:rsidRPr="00CA444F">
              <w:rPr>
                <w:rFonts w:ascii="宋体" w:hAnsi="宋体" w:cs="宋体" w:hint="eastAsia"/>
                <w:kern w:val="0"/>
                <w:szCs w:val="21"/>
              </w:rPr>
              <w:t>ThinkServer RD630</w:t>
            </w:r>
          </w:p>
        </w:tc>
        <w:tc>
          <w:tcPr>
            <w:tcW w:w="937" w:type="dxa"/>
            <w:shd w:val="clear" w:color="auto" w:fill="auto"/>
            <w:vAlign w:val="center"/>
          </w:tcPr>
          <w:p w14:paraId="7C1605D8" w14:textId="77777777" w:rsidR="00D67458" w:rsidRPr="00CA444F" w:rsidRDefault="00D67458" w:rsidP="00EB015A">
            <w:pPr>
              <w:spacing w:line="360" w:lineRule="auto"/>
              <w:jc w:val="center"/>
              <w:rPr>
                <w:szCs w:val="21"/>
              </w:rPr>
            </w:pPr>
            <w:r w:rsidRPr="00CA444F">
              <w:rPr>
                <w:rFonts w:hint="eastAsia"/>
                <w:szCs w:val="21"/>
              </w:rPr>
              <w:t>3</w:t>
            </w:r>
          </w:p>
        </w:tc>
        <w:tc>
          <w:tcPr>
            <w:tcW w:w="937" w:type="dxa"/>
            <w:vMerge/>
          </w:tcPr>
          <w:p w14:paraId="73EB2AB9" w14:textId="77777777" w:rsidR="00D67458" w:rsidRPr="00CA444F" w:rsidRDefault="00D67458" w:rsidP="00EB015A">
            <w:pPr>
              <w:spacing w:line="360" w:lineRule="auto"/>
              <w:jc w:val="center"/>
              <w:rPr>
                <w:szCs w:val="21"/>
              </w:rPr>
            </w:pPr>
          </w:p>
        </w:tc>
      </w:tr>
      <w:tr w:rsidR="00D67458" w:rsidRPr="00CA444F" w14:paraId="3B6198A7" w14:textId="77777777" w:rsidTr="00D67458">
        <w:trPr>
          <w:trHeight w:val="330"/>
          <w:jc w:val="center"/>
        </w:trPr>
        <w:tc>
          <w:tcPr>
            <w:tcW w:w="1417" w:type="dxa"/>
            <w:shd w:val="clear" w:color="auto" w:fill="auto"/>
            <w:vAlign w:val="center"/>
          </w:tcPr>
          <w:p w14:paraId="7ADE8A14" w14:textId="77777777" w:rsidR="00D67458" w:rsidRPr="00CA444F" w:rsidRDefault="00D67458" w:rsidP="00EB015A">
            <w:pPr>
              <w:spacing w:line="360" w:lineRule="auto"/>
              <w:jc w:val="center"/>
              <w:rPr>
                <w:szCs w:val="21"/>
              </w:rPr>
            </w:pPr>
            <w:r w:rsidRPr="00CA444F">
              <w:rPr>
                <w:rFonts w:hint="eastAsia"/>
                <w:szCs w:val="21"/>
              </w:rPr>
              <w:t>2009-08</w:t>
            </w:r>
          </w:p>
        </w:tc>
        <w:tc>
          <w:tcPr>
            <w:tcW w:w="1559" w:type="dxa"/>
            <w:shd w:val="clear" w:color="auto" w:fill="auto"/>
            <w:vAlign w:val="center"/>
          </w:tcPr>
          <w:p w14:paraId="46642657"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0B1FA1DD" w14:textId="77777777" w:rsidR="00D67458" w:rsidRPr="00CA444F" w:rsidRDefault="00D67458" w:rsidP="00EB015A">
            <w:pPr>
              <w:spacing w:line="360" w:lineRule="auto"/>
              <w:jc w:val="center"/>
              <w:rPr>
                <w:szCs w:val="21"/>
              </w:rPr>
            </w:pPr>
            <w:r w:rsidRPr="00CA444F">
              <w:rPr>
                <w:rFonts w:ascii="宋体" w:hAnsi="宋体" w:cs="宋体" w:hint="eastAsia"/>
                <w:kern w:val="0"/>
                <w:szCs w:val="21"/>
              </w:rPr>
              <w:t xml:space="preserve">Lenovo </w:t>
            </w:r>
            <w:r w:rsidRPr="00CA444F">
              <w:rPr>
                <w:rFonts w:ascii="宋体" w:hAnsi="宋体" w:cs="宋体" w:hint="eastAsia"/>
                <w:kern w:val="0"/>
                <w:szCs w:val="21"/>
              </w:rPr>
              <w:t>万全</w:t>
            </w:r>
            <w:r w:rsidRPr="00CA444F">
              <w:rPr>
                <w:rFonts w:ascii="宋体" w:hAnsi="宋体" w:cs="宋体" w:hint="eastAsia"/>
                <w:kern w:val="0"/>
                <w:szCs w:val="21"/>
              </w:rPr>
              <w:t>R520</w:t>
            </w:r>
          </w:p>
        </w:tc>
        <w:tc>
          <w:tcPr>
            <w:tcW w:w="937" w:type="dxa"/>
            <w:shd w:val="clear" w:color="auto" w:fill="auto"/>
            <w:vAlign w:val="center"/>
          </w:tcPr>
          <w:p w14:paraId="57914EFC" w14:textId="77777777" w:rsidR="00D67458" w:rsidRPr="00CA444F" w:rsidRDefault="00D67458" w:rsidP="00EB015A">
            <w:pPr>
              <w:spacing w:line="360" w:lineRule="auto"/>
              <w:jc w:val="center"/>
              <w:rPr>
                <w:szCs w:val="21"/>
              </w:rPr>
            </w:pPr>
            <w:r w:rsidRPr="00CA444F">
              <w:rPr>
                <w:rFonts w:hint="eastAsia"/>
                <w:szCs w:val="21"/>
              </w:rPr>
              <w:t>2</w:t>
            </w:r>
          </w:p>
        </w:tc>
        <w:tc>
          <w:tcPr>
            <w:tcW w:w="937" w:type="dxa"/>
            <w:vMerge/>
          </w:tcPr>
          <w:p w14:paraId="7C90001F" w14:textId="77777777" w:rsidR="00D67458" w:rsidRPr="00CA444F" w:rsidRDefault="00D67458" w:rsidP="00EB015A">
            <w:pPr>
              <w:spacing w:line="360" w:lineRule="auto"/>
              <w:jc w:val="center"/>
              <w:rPr>
                <w:szCs w:val="21"/>
              </w:rPr>
            </w:pPr>
          </w:p>
        </w:tc>
      </w:tr>
      <w:tr w:rsidR="00D67458" w:rsidRPr="00CA444F" w14:paraId="62C38674" w14:textId="77777777" w:rsidTr="00D67458">
        <w:trPr>
          <w:trHeight w:val="525"/>
          <w:jc w:val="center"/>
        </w:trPr>
        <w:tc>
          <w:tcPr>
            <w:tcW w:w="1417" w:type="dxa"/>
            <w:shd w:val="clear" w:color="auto" w:fill="auto"/>
            <w:vAlign w:val="center"/>
          </w:tcPr>
          <w:p w14:paraId="2A2A0E05" w14:textId="77777777" w:rsidR="00D67458" w:rsidRPr="00CA444F" w:rsidRDefault="00D67458" w:rsidP="00EB015A">
            <w:pPr>
              <w:spacing w:line="360" w:lineRule="auto"/>
              <w:jc w:val="center"/>
              <w:rPr>
                <w:szCs w:val="21"/>
              </w:rPr>
            </w:pPr>
            <w:r w:rsidRPr="00CA444F">
              <w:rPr>
                <w:rFonts w:hint="eastAsia"/>
                <w:szCs w:val="21"/>
              </w:rPr>
              <w:t>2009-12</w:t>
            </w:r>
          </w:p>
        </w:tc>
        <w:tc>
          <w:tcPr>
            <w:tcW w:w="1559" w:type="dxa"/>
            <w:shd w:val="clear" w:color="auto" w:fill="auto"/>
            <w:vAlign w:val="center"/>
          </w:tcPr>
          <w:p w14:paraId="2A689701"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0975DC41" w14:textId="77777777" w:rsidR="00D67458" w:rsidRPr="00CA444F" w:rsidRDefault="00D67458" w:rsidP="00EB015A">
            <w:pPr>
              <w:spacing w:line="360" w:lineRule="auto"/>
              <w:jc w:val="center"/>
              <w:rPr>
                <w:szCs w:val="21"/>
              </w:rPr>
            </w:pPr>
            <w:r w:rsidRPr="00CA444F">
              <w:rPr>
                <w:rFonts w:ascii="宋体" w:hAnsi="宋体" w:cs="宋体" w:hint="eastAsia"/>
                <w:kern w:val="0"/>
                <w:szCs w:val="21"/>
              </w:rPr>
              <w:t>IBM System X3650 M2</w:t>
            </w:r>
          </w:p>
        </w:tc>
        <w:tc>
          <w:tcPr>
            <w:tcW w:w="937" w:type="dxa"/>
            <w:shd w:val="clear" w:color="auto" w:fill="auto"/>
            <w:vAlign w:val="center"/>
          </w:tcPr>
          <w:p w14:paraId="098F69C1" w14:textId="77777777" w:rsidR="00D67458" w:rsidRPr="00CA444F" w:rsidRDefault="00D67458" w:rsidP="00EB015A">
            <w:pPr>
              <w:spacing w:line="360" w:lineRule="auto"/>
              <w:jc w:val="center"/>
              <w:rPr>
                <w:szCs w:val="21"/>
              </w:rPr>
            </w:pPr>
            <w:r w:rsidRPr="00CA444F">
              <w:rPr>
                <w:rFonts w:hint="eastAsia"/>
                <w:szCs w:val="21"/>
              </w:rPr>
              <w:t>5</w:t>
            </w:r>
          </w:p>
        </w:tc>
        <w:tc>
          <w:tcPr>
            <w:tcW w:w="937" w:type="dxa"/>
            <w:vMerge/>
          </w:tcPr>
          <w:p w14:paraId="5DD8D72B" w14:textId="77777777" w:rsidR="00D67458" w:rsidRPr="00CA444F" w:rsidRDefault="00D67458" w:rsidP="00EB015A">
            <w:pPr>
              <w:spacing w:line="360" w:lineRule="auto"/>
              <w:jc w:val="center"/>
              <w:rPr>
                <w:szCs w:val="21"/>
              </w:rPr>
            </w:pPr>
          </w:p>
        </w:tc>
      </w:tr>
      <w:tr w:rsidR="00D67458" w:rsidRPr="00CA444F" w14:paraId="61836827" w14:textId="77777777" w:rsidTr="00D67458">
        <w:trPr>
          <w:trHeight w:val="510"/>
          <w:jc w:val="center"/>
        </w:trPr>
        <w:tc>
          <w:tcPr>
            <w:tcW w:w="1417" w:type="dxa"/>
            <w:shd w:val="clear" w:color="auto" w:fill="auto"/>
            <w:vAlign w:val="center"/>
          </w:tcPr>
          <w:p w14:paraId="0209F752" w14:textId="77777777" w:rsidR="00D67458" w:rsidRPr="00CA444F" w:rsidRDefault="00D67458" w:rsidP="00EB015A">
            <w:pPr>
              <w:spacing w:line="360" w:lineRule="auto"/>
              <w:jc w:val="center"/>
              <w:rPr>
                <w:szCs w:val="21"/>
              </w:rPr>
            </w:pPr>
            <w:r w:rsidRPr="00CA444F">
              <w:rPr>
                <w:rFonts w:hint="eastAsia"/>
                <w:szCs w:val="21"/>
              </w:rPr>
              <w:t>2016-01</w:t>
            </w:r>
          </w:p>
        </w:tc>
        <w:tc>
          <w:tcPr>
            <w:tcW w:w="1559" w:type="dxa"/>
            <w:shd w:val="clear" w:color="auto" w:fill="auto"/>
            <w:vAlign w:val="center"/>
          </w:tcPr>
          <w:p w14:paraId="5361BCD6" w14:textId="77777777" w:rsidR="00D67458" w:rsidRPr="00CA444F" w:rsidRDefault="00D67458" w:rsidP="00EB015A">
            <w:pPr>
              <w:spacing w:line="360" w:lineRule="auto"/>
              <w:jc w:val="center"/>
              <w:rPr>
                <w:szCs w:val="21"/>
              </w:rPr>
            </w:pPr>
            <w:r w:rsidRPr="00CA444F">
              <w:rPr>
                <w:rFonts w:hint="eastAsia"/>
                <w:szCs w:val="21"/>
              </w:rPr>
              <w:t>戴尔</w:t>
            </w:r>
          </w:p>
        </w:tc>
        <w:tc>
          <w:tcPr>
            <w:tcW w:w="3827" w:type="dxa"/>
            <w:shd w:val="clear" w:color="auto" w:fill="auto"/>
            <w:vAlign w:val="center"/>
          </w:tcPr>
          <w:p w14:paraId="6796327D" w14:textId="77777777" w:rsidR="00D67458" w:rsidRPr="00CA444F" w:rsidRDefault="00D67458" w:rsidP="00EB015A">
            <w:pPr>
              <w:spacing w:line="360" w:lineRule="auto"/>
              <w:jc w:val="center"/>
              <w:rPr>
                <w:szCs w:val="21"/>
              </w:rPr>
            </w:pPr>
            <w:r w:rsidRPr="00CA444F">
              <w:rPr>
                <w:rFonts w:ascii="宋体" w:hAnsi="宋体" w:cs="宋体"/>
                <w:kern w:val="0"/>
                <w:szCs w:val="21"/>
              </w:rPr>
              <w:t>DELL PowerEdge 730</w:t>
            </w:r>
          </w:p>
        </w:tc>
        <w:tc>
          <w:tcPr>
            <w:tcW w:w="937" w:type="dxa"/>
            <w:shd w:val="clear" w:color="auto" w:fill="auto"/>
            <w:vAlign w:val="center"/>
          </w:tcPr>
          <w:p w14:paraId="081BC09A" w14:textId="77777777" w:rsidR="00D67458" w:rsidRPr="00CA444F" w:rsidRDefault="00D67458" w:rsidP="00EB015A">
            <w:pPr>
              <w:spacing w:line="360" w:lineRule="auto"/>
              <w:jc w:val="center"/>
              <w:rPr>
                <w:szCs w:val="21"/>
              </w:rPr>
            </w:pPr>
            <w:r w:rsidRPr="00CA444F">
              <w:rPr>
                <w:rFonts w:hint="eastAsia"/>
                <w:szCs w:val="21"/>
              </w:rPr>
              <w:t>4</w:t>
            </w:r>
          </w:p>
        </w:tc>
        <w:tc>
          <w:tcPr>
            <w:tcW w:w="937" w:type="dxa"/>
            <w:vMerge/>
          </w:tcPr>
          <w:p w14:paraId="2BB88998" w14:textId="77777777" w:rsidR="00D67458" w:rsidRPr="00CA444F" w:rsidRDefault="00D67458" w:rsidP="00EB015A">
            <w:pPr>
              <w:spacing w:line="360" w:lineRule="auto"/>
              <w:jc w:val="center"/>
              <w:rPr>
                <w:szCs w:val="21"/>
              </w:rPr>
            </w:pPr>
          </w:p>
        </w:tc>
      </w:tr>
      <w:tr w:rsidR="00D67458" w:rsidRPr="00CA444F" w14:paraId="64A43409" w14:textId="77777777" w:rsidTr="00D67458">
        <w:trPr>
          <w:trHeight w:val="510"/>
          <w:jc w:val="center"/>
        </w:trPr>
        <w:tc>
          <w:tcPr>
            <w:tcW w:w="1417" w:type="dxa"/>
            <w:shd w:val="clear" w:color="auto" w:fill="auto"/>
            <w:vAlign w:val="center"/>
          </w:tcPr>
          <w:p w14:paraId="093F9B81" w14:textId="77777777" w:rsidR="00D67458" w:rsidRPr="00CA444F" w:rsidRDefault="00D67458" w:rsidP="00EB015A">
            <w:pPr>
              <w:spacing w:line="360" w:lineRule="auto"/>
              <w:jc w:val="center"/>
              <w:rPr>
                <w:szCs w:val="21"/>
              </w:rPr>
            </w:pPr>
            <w:r w:rsidRPr="00CA444F">
              <w:rPr>
                <w:rFonts w:hint="eastAsia"/>
                <w:szCs w:val="21"/>
              </w:rPr>
              <w:t>2015-06</w:t>
            </w:r>
          </w:p>
        </w:tc>
        <w:tc>
          <w:tcPr>
            <w:tcW w:w="1559" w:type="dxa"/>
            <w:shd w:val="clear" w:color="auto" w:fill="auto"/>
            <w:vAlign w:val="center"/>
          </w:tcPr>
          <w:p w14:paraId="683D5696" w14:textId="77777777" w:rsidR="00D67458" w:rsidRPr="00CA444F" w:rsidRDefault="00D67458" w:rsidP="00EB015A">
            <w:pPr>
              <w:spacing w:line="360" w:lineRule="auto"/>
              <w:jc w:val="center"/>
              <w:rPr>
                <w:szCs w:val="21"/>
              </w:rPr>
            </w:pPr>
            <w:r w:rsidRPr="00CA444F">
              <w:rPr>
                <w:rFonts w:hint="eastAsia"/>
                <w:szCs w:val="21"/>
              </w:rPr>
              <w:t>惠普</w:t>
            </w:r>
          </w:p>
        </w:tc>
        <w:tc>
          <w:tcPr>
            <w:tcW w:w="3827" w:type="dxa"/>
            <w:shd w:val="clear" w:color="auto" w:fill="auto"/>
            <w:vAlign w:val="center"/>
          </w:tcPr>
          <w:p w14:paraId="142FB793" w14:textId="77777777" w:rsidR="00D67458" w:rsidRPr="00CA444F" w:rsidRDefault="00D67458" w:rsidP="00EB015A">
            <w:pPr>
              <w:spacing w:line="360" w:lineRule="auto"/>
              <w:jc w:val="center"/>
              <w:rPr>
                <w:szCs w:val="21"/>
              </w:rPr>
            </w:pPr>
            <w:r w:rsidRPr="00CA444F">
              <w:rPr>
                <w:rFonts w:ascii="宋体" w:hAnsi="宋体" w:cs="宋体" w:hint="eastAsia"/>
                <w:kern w:val="0"/>
                <w:szCs w:val="21"/>
              </w:rPr>
              <w:t>HP DL360 Gen9</w:t>
            </w:r>
          </w:p>
        </w:tc>
        <w:tc>
          <w:tcPr>
            <w:tcW w:w="937" w:type="dxa"/>
            <w:shd w:val="clear" w:color="auto" w:fill="auto"/>
            <w:vAlign w:val="center"/>
          </w:tcPr>
          <w:p w14:paraId="05A23848" w14:textId="77777777" w:rsidR="00D67458" w:rsidRPr="00CA444F" w:rsidRDefault="00D67458" w:rsidP="00EB015A">
            <w:pPr>
              <w:spacing w:line="360" w:lineRule="auto"/>
              <w:jc w:val="center"/>
              <w:rPr>
                <w:szCs w:val="21"/>
              </w:rPr>
            </w:pPr>
            <w:r w:rsidRPr="00CA444F">
              <w:rPr>
                <w:rFonts w:hint="eastAsia"/>
                <w:szCs w:val="21"/>
              </w:rPr>
              <w:t>2</w:t>
            </w:r>
          </w:p>
        </w:tc>
        <w:tc>
          <w:tcPr>
            <w:tcW w:w="937" w:type="dxa"/>
            <w:vMerge/>
          </w:tcPr>
          <w:p w14:paraId="3B55C646" w14:textId="77777777" w:rsidR="00D67458" w:rsidRPr="00CA444F" w:rsidRDefault="00D67458" w:rsidP="00EB015A">
            <w:pPr>
              <w:spacing w:line="360" w:lineRule="auto"/>
              <w:jc w:val="center"/>
              <w:rPr>
                <w:szCs w:val="21"/>
              </w:rPr>
            </w:pPr>
          </w:p>
        </w:tc>
      </w:tr>
      <w:tr w:rsidR="00D67458" w:rsidRPr="00CA444F" w14:paraId="5C5A43F5" w14:textId="77777777" w:rsidTr="00D67458">
        <w:trPr>
          <w:trHeight w:val="510"/>
          <w:jc w:val="center"/>
        </w:trPr>
        <w:tc>
          <w:tcPr>
            <w:tcW w:w="1417" w:type="dxa"/>
            <w:shd w:val="clear" w:color="auto" w:fill="auto"/>
            <w:vAlign w:val="center"/>
          </w:tcPr>
          <w:p w14:paraId="0A6D177D" w14:textId="77777777" w:rsidR="00D67458" w:rsidRPr="00CA444F" w:rsidRDefault="00D67458" w:rsidP="00EB015A">
            <w:pPr>
              <w:spacing w:line="360" w:lineRule="auto"/>
              <w:jc w:val="center"/>
              <w:rPr>
                <w:szCs w:val="21"/>
              </w:rPr>
            </w:pPr>
            <w:r w:rsidRPr="00CA444F">
              <w:rPr>
                <w:rFonts w:hint="eastAsia"/>
                <w:szCs w:val="21"/>
              </w:rPr>
              <w:t>2015-12</w:t>
            </w:r>
          </w:p>
        </w:tc>
        <w:tc>
          <w:tcPr>
            <w:tcW w:w="1559" w:type="dxa"/>
            <w:shd w:val="clear" w:color="auto" w:fill="auto"/>
            <w:vAlign w:val="center"/>
          </w:tcPr>
          <w:p w14:paraId="162ABE33" w14:textId="77777777" w:rsidR="00D67458" w:rsidRPr="00CA444F" w:rsidRDefault="00D67458" w:rsidP="00EB015A">
            <w:pPr>
              <w:spacing w:line="360" w:lineRule="auto"/>
              <w:jc w:val="center"/>
              <w:rPr>
                <w:szCs w:val="21"/>
              </w:rPr>
            </w:pPr>
            <w:r w:rsidRPr="00CA444F">
              <w:rPr>
                <w:rFonts w:hint="eastAsia"/>
                <w:szCs w:val="21"/>
              </w:rPr>
              <w:t>惠普</w:t>
            </w:r>
          </w:p>
        </w:tc>
        <w:tc>
          <w:tcPr>
            <w:tcW w:w="3827" w:type="dxa"/>
            <w:shd w:val="clear" w:color="auto" w:fill="auto"/>
            <w:vAlign w:val="center"/>
          </w:tcPr>
          <w:p w14:paraId="00CF6F51" w14:textId="77777777" w:rsidR="00D67458" w:rsidRPr="00CA444F" w:rsidRDefault="00D67458" w:rsidP="00EB015A">
            <w:pPr>
              <w:spacing w:line="360" w:lineRule="auto"/>
              <w:jc w:val="center"/>
              <w:rPr>
                <w:szCs w:val="21"/>
              </w:rPr>
            </w:pPr>
            <w:r w:rsidRPr="00CA444F">
              <w:rPr>
                <w:rFonts w:ascii="宋体" w:hAnsi="宋体" w:cs="宋体" w:hint="eastAsia"/>
                <w:kern w:val="0"/>
                <w:szCs w:val="21"/>
              </w:rPr>
              <w:t xml:space="preserve">HP DL388 Gen9 </w:t>
            </w:r>
          </w:p>
        </w:tc>
        <w:tc>
          <w:tcPr>
            <w:tcW w:w="937" w:type="dxa"/>
            <w:shd w:val="clear" w:color="auto" w:fill="auto"/>
            <w:vAlign w:val="center"/>
          </w:tcPr>
          <w:p w14:paraId="30EE2029" w14:textId="77777777" w:rsidR="00D67458" w:rsidRPr="00CA444F" w:rsidRDefault="00D67458" w:rsidP="00EB015A">
            <w:pPr>
              <w:spacing w:line="360" w:lineRule="auto"/>
              <w:jc w:val="center"/>
              <w:rPr>
                <w:szCs w:val="21"/>
              </w:rPr>
            </w:pPr>
            <w:r w:rsidRPr="00CA444F">
              <w:rPr>
                <w:rFonts w:hint="eastAsia"/>
                <w:szCs w:val="21"/>
              </w:rPr>
              <w:t>2</w:t>
            </w:r>
          </w:p>
        </w:tc>
        <w:tc>
          <w:tcPr>
            <w:tcW w:w="937" w:type="dxa"/>
            <w:vMerge/>
          </w:tcPr>
          <w:p w14:paraId="3A54A567" w14:textId="77777777" w:rsidR="00D67458" w:rsidRPr="00CA444F" w:rsidRDefault="00D67458" w:rsidP="00EB015A">
            <w:pPr>
              <w:spacing w:line="360" w:lineRule="auto"/>
              <w:jc w:val="center"/>
              <w:rPr>
                <w:szCs w:val="21"/>
              </w:rPr>
            </w:pPr>
          </w:p>
        </w:tc>
      </w:tr>
      <w:tr w:rsidR="00D67458" w:rsidRPr="00CA444F" w14:paraId="1B692D37" w14:textId="77777777" w:rsidTr="00D67458">
        <w:trPr>
          <w:trHeight w:val="510"/>
          <w:jc w:val="center"/>
        </w:trPr>
        <w:tc>
          <w:tcPr>
            <w:tcW w:w="1417" w:type="dxa"/>
            <w:shd w:val="clear" w:color="auto" w:fill="auto"/>
            <w:vAlign w:val="center"/>
          </w:tcPr>
          <w:p w14:paraId="0DEE06F1" w14:textId="77777777" w:rsidR="00D67458" w:rsidRPr="00CA444F" w:rsidRDefault="00D67458" w:rsidP="00EB015A">
            <w:pPr>
              <w:spacing w:line="360" w:lineRule="auto"/>
              <w:jc w:val="center"/>
              <w:rPr>
                <w:szCs w:val="21"/>
              </w:rPr>
            </w:pPr>
            <w:r w:rsidRPr="00CA444F">
              <w:rPr>
                <w:rFonts w:hint="eastAsia"/>
                <w:szCs w:val="21"/>
              </w:rPr>
              <w:t>2013-06</w:t>
            </w:r>
          </w:p>
        </w:tc>
        <w:tc>
          <w:tcPr>
            <w:tcW w:w="1559" w:type="dxa"/>
            <w:shd w:val="clear" w:color="auto" w:fill="auto"/>
            <w:vAlign w:val="center"/>
          </w:tcPr>
          <w:p w14:paraId="7F8D0578"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tbl>
            <w:tblPr>
              <w:tblW w:w="3540" w:type="dxa"/>
              <w:tblLayout w:type="fixed"/>
              <w:tblLook w:val="04A0" w:firstRow="1" w:lastRow="0" w:firstColumn="1" w:lastColumn="0" w:noHBand="0" w:noVBand="1"/>
            </w:tblPr>
            <w:tblGrid>
              <w:gridCol w:w="3540"/>
            </w:tblGrid>
            <w:tr w:rsidR="00D67458" w:rsidRPr="00CA444F" w14:paraId="08B186F8" w14:textId="77777777" w:rsidTr="00EB015A">
              <w:trPr>
                <w:trHeight w:val="270"/>
              </w:trPr>
              <w:tc>
                <w:tcPr>
                  <w:tcW w:w="3540" w:type="dxa"/>
                  <w:tcBorders>
                    <w:top w:val="nil"/>
                    <w:left w:val="nil"/>
                    <w:bottom w:val="nil"/>
                    <w:right w:val="nil"/>
                  </w:tcBorders>
                  <w:shd w:val="clear" w:color="auto" w:fill="auto"/>
                  <w:noWrap/>
                  <w:vAlign w:val="bottom"/>
                  <w:hideMark/>
                </w:tcPr>
                <w:p w14:paraId="6017B617" w14:textId="77777777" w:rsidR="00D67458" w:rsidRPr="00CA444F" w:rsidRDefault="00D67458" w:rsidP="00EB015A">
                  <w:pPr>
                    <w:widowControl/>
                    <w:jc w:val="center"/>
                    <w:rPr>
                      <w:rFonts w:ascii="宋体" w:hAnsi="宋体" w:cs="宋体"/>
                      <w:kern w:val="0"/>
                      <w:szCs w:val="21"/>
                    </w:rPr>
                  </w:pPr>
                  <w:r w:rsidRPr="00CA444F">
                    <w:rPr>
                      <w:rFonts w:ascii="宋体" w:hAnsi="宋体" w:cs="宋体" w:hint="eastAsia"/>
                      <w:kern w:val="0"/>
                      <w:szCs w:val="21"/>
                    </w:rPr>
                    <w:t>Thinkserver RD630</w:t>
                  </w:r>
                </w:p>
              </w:tc>
            </w:tr>
          </w:tbl>
          <w:p w14:paraId="1D93A02D" w14:textId="77777777" w:rsidR="00D67458" w:rsidRPr="00CA444F" w:rsidRDefault="00D67458" w:rsidP="00EB015A">
            <w:pPr>
              <w:spacing w:line="360" w:lineRule="auto"/>
              <w:jc w:val="center"/>
              <w:rPr>
                <w:rFonts w:ascii="宋体" w:hAnsi="宋体" w:cs="宋体"/>
                <w:kern w:val="0"/>
                <w:szCs w:val="21"/>
              </w:rPr>
            </w:pPr>
          </w:p>
        </w:tc>
        <w:tc>
          <w:tcPr>
            <w:tcW w:w="937" w:type="dxa"/>
            <w:shd w:val="clear" w:color="auto" w:fill="auto"/>
            <w:vAlign w:val="center"/>
          </w:tcPr>
          <w:p w14:paraId="4374AE25" w14:textId="77777777" w:rsidR="00D67458" w:rsidRPr="00CA444F" w:rsidRDefault="00D67458" w:rsidP="00EB015A">
            <w:pPr>
              <w:spacing w:line="360" w:lineRule="auto"/>
              <w:jc w:val="center"/>
              <w:rPr>
                <w:szCs w:val="21"/>
              </w:rPr>
            </w:pPr>
            <w:r w:rsidRPr="00CA444F">
              <w:rPr>
                <w:rFonts w:hint="eastAsia"/>
                <w:szCs w:val="21"/>
              </w:rPr>
              <w:t>5</w:t>
            </w:r>
          </w:p>
        </w:tc>
        <w:tc>
          <w:tcPr>
            <w:tcW w:w="937" w:type="dxa"/>
            <w:vMerge w:val="restart"/>
            <w:vAlign w:val="center"/>
          </w:tcPr>
          <w:p w14:paraId="6E49AC70" w14:textId="77777777" w:rsidR="00D67458" w:rsidRPr="00CA444F" w:rsidRDefault="00D67458" w:rsidP="00EB015A">
            <w:pPr>
              <w:spacing w:line="360" w:lineRule="auto"/>
              <w:jc w:val="center"/>
              <w:rPr>
                <w:szCs w:val="21"/>
              </w:rPr>
            </w:pPr>
            <w:r w:rsidRPr="00CA444F">
              <w:rPr>
                <w:rFonts w:hint="eastAsia"/>
                <w:szCs w:val="21"/>
              </w:rPr>
              <w:t>D区</w:t>
            </w:r>
          </w:p>
        </w:tc>
      </w:tr>
      <w:tr w:rsidR="00D67458" w:rsidRPr="00CA444F" w14:paraId="3651149C" w14:textId="77777777" w:rsidTr="00D67458">
        <w:trPr>
          <w:trHeight w:val="510"/>
          <w:jc w:val="center"/>
        </w:trPr>
        <w:tc>
          <w:tcPr>
            <w:tcW w:w="1417" w:type="dxa"/>
            <w:shd w:val="clear" w:color="auto" w:fill="auto"/>
            <w:vAlign w:val="center"/>
          </w:tcPr>
          <w:p w14:paraId="2CF85971" w14:textId="77777777" w:rsidR="00D67458" w:rsidRPr="00CA444F" w:rsidRDefault="00D67458" w:rsidP="00EB015A">
            <w:pPr>
              <w:spacing w:line="360" w:lineRule="auto"/>
              <w:jc w:val="center"/>
              <w:rPr>
                <w:szCs w:val="21"/>
              </w:rPr>
            </w:pPr>
            <w:r w:rsidRPr="00CA444F">
              <w:rPr>
                <w:rFonts w:hint="eastAsia"/>
                <w:szCs w:val="21"/>
              </w:rPr>
              <w:t>2014-11</w:t>
            </w:r>
          </w:p>
        </w:tc>
        <w:tc>
          <w:tcPr>
            <w:tcW w:w="1559" w:type="dxa"/>
            <w:shd w:val="clear" w:color="auto" w:fill="auto"/>
            <w:vAlign w:val="center"/>
          </w:tcPr>
          <w:p w14:paraId="4E8C224F"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710D1DDE" w14:textId="77777777" w:rsidR="00D67458" w:rsidRPr="00CA444F" w:rsidRDefault="00D67458" w:rsidP="00EB015A">
            <w:pPr>
              <w:spacing w:line="360" w:lineRule="auto"/>
              <w:jc w:val="center"/>
              <w:rPr>
                <w:rFonts w:ascii="宋体" w:hAnsi="宋体" w:cs="宋体"/>
                <w:kern w:val="0"/>
                <w:szCs w:val="21"/>
              </w:rPr>
            </w:pPr>
            <w:r w:rsidRPr="00CA444F">
              <w:rPr>
                <w:rFonts w:ascii="宋体" w:hAnsi="宋体" w:cs="宋体" w:hint="eastAsia"/>
                <w:kern w:val="0"/>
                <w:szCs w:val="21"/>
              </w:rPr>
              <w:t>system X3650 M4</w:t>
            </w:r>
          </w:p>
        </w:tc>
        <w:tc>
          <w:tcPr>
            <w:tcW w:w="937" w:type="dxa"/>
            <w:shd w:val="clear" w:color="auto" w:fill="auto"/>
            <w:vAlign w:val="center"/>
          </w:tcPr>
          <w:p w14:paraId="1F3FC071" w14:textId="77777777" w:rsidR="00D67458" w:rsidRPr="00CA444F" w:rsidRDefault="00D67458" w:rsidP="00EB015A">
            <w:pPr>
              <w:spacing w:line="360" w:lineRule="auto"/>
              <w:jc w:val="center"/>
              <w:rPr>
                <w:szCs w:val="21"/>
              </w:rPr>
            </w:pPr>
            <w:r w:rsidRPr="00CA444F">
              <w:rPr>
                <w:rFonts w:hint="eastAsia"/>
                <w:szCs w:val="21"/>
              </w:rPr>
              <w:t>15</w:t>
            </w:r>
          </w:p>
        </w:tc>
        <w:tc>
          <w:tcPr>
            <w:tcW w:w="937" w:type="dxa"/>
            <w:vMerge/>
          </w:tcPr>
          <w:p w14:paraId="6BC66D04" w14:textId="77777777" w:rsidR="00D67458" w:rsidRPr="00CA444F" w:rsidRDefault="00D67458" w:rsidP="00EB015A">
            <w:pPr>
              <w:spacing w:line="360" w:lineRule="auto"/>
              <w:jc w:val="center"/>
              <w:rPr>
                <w:szCs w:val="21"/>
              </w:rPr>
            </w:pPr>
          </w:p>
        </w:tc>
      </w:tr>
      <w:tr w:rsidR="00D67458" w:rsidRPr="00CA444F" w14:paraId="697D0286" w14:textId="77777777" w:rsidTr="00D67458">
        <w:trPr>
          <w:trHeight w:val="510"/>
          <w:jc w:val="center"/>
        </w:trPr>
        <w:tc>
          <w:tcPr>
            <w:tcW w:w="1417" w:type="dxa"/>
            <w:shd w:val="clear" w:color="auto" w:fill="auto"/>
            <w:vAlign w:val="center"/>
          </w:tcPr>
          <w:p w14:paraId="5F907CB6" w14:textId="77777777" w:rsidR="00D67458" w:rsidRPr="00CA444F" w:rsidRDefault="00D67458" w:rsidP="00EB015A">
            <w:pPr>
              <w:spacing w:line="360" w:lineRule="auto"/>
              <w:jc w:val="center"/>
              <w:rPr>
                <w:szCs w:val="21"/>
              </w:rPr>
            </w:pPr>
            <w:r w:rsidRPr="00CA444F">
              <w:rPr>
                <w:rFonts w:hint="eastAsia"/>
                <w:szCs w:val="21"/>
              </w:rPr>
              <w:t>2015-12</w:t>
            </w:r>
          </w:p>
        </w:tc>
        <w:tc>
          <w:tcPr>
            <w:tcW w:w="1559" w:type="dxa"/>
            <w:shd w:val="clear" w:color="auto" w:fill="auto"/>
            <w:vAlign w:val="center"/>
          </w:tcPr>
          <w:p w14:paraId="450D3C5E"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27D1AB5B" w14:textId="77777777" w:rsidR="00D67458" w:rsidRPr="00CA444F" w:rsidRDefault="00D67458" w:rsidP="00EB015A">
            <w:pPr>
              <w:spacing w:line="360" w:lineRule="auto"/>
              <w:jc w:val="center"/>
              <w:rPr>
                <w:rFonts w:ascii="宋体" w:hAnsi="宋体" w:cs="宋体"/>
                <w:kern w:val="0"/>
                <w:szCs w:val="21"/>
              </w:rPr>
            </w:pPr>
            <w:r w:rsidRPr="00CA444F">
              <w:rPr>
                <w:rFonts w:ascii="宋体" w:hAnsi="宋体" w:cs="宋体" w:hint="eastAsia"/>
                <w:kern w:val="0"/>
                <w:szCs w:val="21"/>
              </w:rPr>
              <w:t>system X3850 x6</w:t>
            </w:r>
          </w:p>
        </w:tc>
        <w:tc>
          <w:tcPr>
            <w:tcW w:w="937" w:type="dxa"/>
            <w:shd w:val="clear" w:color="auto" w:fill="auto"/>
            <w:vAlign w:val="center"/>
          </w:tcPr>
          <w:p w14:paraId="31A7874B" w14:textId="77777777" w:rsidR="00D67458" w:rsidRPr="00CA444F" w:rsidRDefault="00D67458" w:rsidP="00EB015A">
            <w:pPr>
              <w:spacing w:line="360" w:lineRule="auto"/>
              <w:jc w:val="center"/>
              <w:rPr>
                <w:szCs w:val="21"/>
              </w:rPr>
            </w:pPr>
            <w:r w:rsidRPr="00CA444F">
              <w:rPr>
                <w:rFonts w:hint="eastAsia"/>
                <w:szCs w:val="21"/>
              </w:rPr>
              <w:t>1</w:t>
            </w:r>
          </w:p>
        </w:tc>
        <w:tc>
          <w:tcPr>
            <w:tcW w:w="937" w:type="dxa"/>
            <w:vMerge/>
          </w:tcPr>
          <w:p w14:paraId="02FE1BCC" w14:textId="77777777" w:rsidR="00D67458" w:rsidRPr="00CA444F" w:rsidRDefault="00D67458" w:rsidP="00EB015A">
            <w:pPr>
              <w:spacing w:line="360" w:lineRule="auto"/>
              <w:jc w:val="center"/>
              <w:rPr>
                <w:szCs w:val="21"/>
              </w:rPr>
            </w:pPr>
          </w:p>
        </w:tc>
      </w:tr>
      <w:tr w:rsidR="00D67458" w:rsidRPr="00CA444F" w14:paraId="599E060B" w14:textId="77777777" w:rsidTr="00D67458">
        <w:trPr>
          <w:trHeight w:val="510"/>
          <w:jc w:val="center"/>
        </w:trPr>
        <w:tc>
          <w:tcPr>
            <w:tcW w:w="1417" w:type="dxa"/>
            <w:shd w:val="clear" w:color="auto" w:fill="auto"/>
            <w:vAlign w:val="center"/>
          </w:tcPr>
          <w:p w14:paraId="7BD6CF55" w14:textId="77777777" w:rsidR="00D67458" w:rsidRPr="00CA444F" w:rsidRDefault="00D67458" w:rsidP="00EB015A">
            <w:pPr>
              <w:spacing w:line="360" w:lineRule="auto"/>
              <w:jc w:val="center"/>
              <w:rPr>
                <w:szCs w:val="21"/>
              </w:rPr>
            </w:pPr>
            <w:r w:rsidRPr="00CA444F">
              <w:rPr>
                <w:rFonts w:hint="eastAsia"/>
                <w:szCs w:val="21"/>
              </w:rPr>
              <w:t>2017-04</w:t>
            </w:r>
          </w:p>
        </w:tc>
        <w:tc>
          <w:tcPr>
            <w:tcW w:w="1559" w:type="dxa"/>
            <w:shd w:val="clear" w:color="auto" w:fill="auto"/>
            <w:vAlign w:val="center"/>
          </w:tcPr>
          <w:p w14:paraId="7ADCDBFF" w14:textId="77777777" w:rsidR="00D67458" w:rsidRPr="00CA444F" w:rsidRDefault="00D67458" w:rsidP="00EB015A">
            <w:pPr>
              <w:spacing w:line="360" w:lineRule="auto"/>
              <w:jc w:val="center"/>
              <w:rPr>
                <w:szCs w:val="21"/>
              </w:rPr>
            </w:pPr>
            <w:r w:rsidRPr="00CA444F">
              <w:rPr>
                <w:rFonts w:hint="eastAsia"/>
                <w:szCs w:val="21"/>
              </w:rPr>
              <w:t>联想</w:t>
            </w:r>
          </w:p>
        </w:tc>
        <w:tc>
          <w:tcPr>
            <w:tcW w:w="3827" w:type="dxa"/>
            <w:shd w:val="clear" w:color="auto" w:fill="auto"/>
            <w:vAlign w:val="center"/>
          </w:tcPr>
          <w:p w14:paraId="05F0CA0A" w14:textId="77777777" w:rsidR="00D67458" w:rsidRPr="00CA444F" w:rsidRDefault="00D67458" w:rsidP="00EB015A">
            <w:pPr>
              <w:spacing w:line="360" w:lineRule="auto"/>
              <w:jc w:val="center"/>
              <w:rPr>
                <w:rFonts w:ascii="宋体" w:hAnsi="宋体" w:cs="宋体"/>
                <w:kern w:val="0"/>
                <w:szCs w:val="21"/>
              </w:rPr>
            </w:pPr>
            <w:r w:rsidRPr="00CA444F">
              <w:rPr>
                <w:rFonts w:ascii="宋体" w:hAnsi="宋体" w:cs="宋体" w:hint="eastAsia"/>
                <w:kern w:val="0"/>
                <w:szCs w:val="21"/>
              </w:rPr>
              <w:t>system X3650 M5</w:t>
            </w:r>
          </w:p>
        </w:tc>
        <w:tc>
          <w:tcPr>
            <w:tcW w:w="937" w:type="dxa"/>
            <w:shd w:val="clear" w:color="auto" w:fill="auto"/>
            <w:vAlign w:val="center"/>
          </w:tcPr>
          <w:p w14:paraId="0183939D" w14:textId="77777777" w:rsidR="00D67458" w:rsidRPr="00CA444F" w:rsidRDefault="00D67458" w:rsidP="00EB015A">
            <w:pPr>
              <w:spacing w:line="360" w:lineRule="auto"/>
              <w:jc w:val="center"/>
              <w:rPr>
                <w:szCs w:val="21"/>
              </w:rPr>
            </w:pPr>
            <w:r>
              <w:rPr>
                <w:rFonts w:hint="eastAsia"/>
                <w:szCs w:val="21"/>
              </w:rPr>
              <w:t>10</w:t>
            </w:r>
          </w:p>
        </w:tc>
        <w:tc>
          <w:tcPr>
            <w:tcW w:w="937" w:type="dxa"/>
            <w:vMerge/>
          </w:tcPr>
          <w:p w14:paraId="2FC2A76E" w14:textId="77777777" w:rsidR="00D67458" w:rsidRPr="00CA444F" w:rsidRDefault="00D67458" w:rsidP="00EB015A">
            <w:pPr>
              <w:spacing w:line="360" w:lineRule="auto"/>
              <w:jc w:val="center"/>
              <w:rPr>
                <w:szCs w:val="21"/>
              </w:rPr>
            </w:pPr>
          </w:p>
        </w:tc>
      </w:tr>
      <w:tr w:rsidR="00D67458" w:rsidRPr="00CA444F" w14:paraId="2115E989" w14:textId="77777777" w:rsidTr="00D67458">
        <w:trPr>
          <w:trHeight w:val="510"/>
          <w:jc w:val="center"/>
        </w:trPr>
        <w:tc>
          <w:tcPr>
            <w:tcW w:w="1417" w:type="dxa"/>
            <w:shd w:val="clear" w:color="auto" w:fill="auto"/>
            <w:vAlign w:val="center"/>
          </w:tcPr>
          <w:p w14:paraId="1E5ACC98" w14:textId="77777777" w:rsidR="00D67458" w:rsidRPr="00CA444F" w:rsidRDefault="00D67458" w:rsidP="00EB015A">
            <w:pPr>
              <w:spacing w:line="360" w:lineRule="auto"/>
              <w:jc w:val="center"/>
              <w:rPr>
                <w:szCs w:val="21"/>
              </w:rPr>
            </w:pPr>
          </w:p>
        </w:tc>
        <w:tc>
          <w:tcPr>
            <w:tcW w:w="1559" w:type="dxa"/>
            <w:shd w:val="clear" w:color="auto" w:fill="auto"/>
            <w:vAlign w:val="center"/>
          </w:tcPr>
          <w:p w14:paraId="1C67B74A" w14:textId="77777777" w:rsidR="00D67458" w:rsidRPr="00CA444F" w:rsidRDefault="00D67458" w:rsidP="00EB015A">
            <w:pPr>
              <w:spacing w:line="360" w:lineRule="auto"/>
              <w:jc w:val="center"/>
              <w:rPr>
                <w:szCs w:val="21"/>
              </w:rPr>
            </w:pPr>
          </w:p>
        </w:tc>
        <w:tc>
          <w:tcPr>
            <w:tcW w:w="3827" w:type="dxa"/>
            <w:shd w:val="clear" w:color="auto" w:fill="auto"/>
            <w:vAlign w:val="center"/>
          </w:tcPr>
          <w:p w14:paraId="51EF6414" w14:textId="77777777" w:rsidR="00D67458" w:rsidRPr="00CA444F" w:rsidRDefault="00D67458" w:rsidP="00EB015A">
            <w:pPr>
              <w:spacing w:line="360" w:lineRule="auto"/>
              <w:jc w:val="center"/>
              <w:rPr>
                <w:rFonts w:ascii="宋体" w:hAnsi="宋体" w:cs="宋体"/>
                <w:kern w:val="0"/>
                <w:szCs w:val="21"/>
              </w:rPr>
            </w:pPr>
            <w:r w:rsidRPr="00CA444F">
              <w:rPr>
                <w:rFonts w:ascii="宋体" w:hAnsi="宋体" w:cs="宋体" w:hint="eastAsia"/>
                <w:kern w:val="0"/>
                <w:szCs w:val="21"/>
              </w:rPr>
              <w:t>合计：</w:t>
            </w:r>
          </w:p>
        </w:tc>
        <w:tc>
          <w:tcPr>
            <w:tcW w:w="937" w:type="dxa"/>
            <w:shd w:val="clear" w:color="auto" w:fill="auto"/>
            <w:vAlign w:val="center"/>
          </w:tcPr>
          <w:p w14:paraId="67DF3711" w14:textId="77777777" w:rsidR="00D67458" w:rsidRPr="00CA444F" w:rsidRDefault="00D67458" w:rsidP="00EB015A">
            <w:pPr>
              <w:spacing w:line="360" w:lineRule="auto"/>
              <w:jc w:val="center"/>
              <w:rPr>
                <w:szCs w:val="21"/>
              </w:rPr>
            </w:pPr>
            <w:r w:rsidRPr="00CA444F">
              <w:rPr>
                <w:rFonts w:hint="eastAsia"/>
                <w:szCs w:val="21"/>
              </w:rPr>
              <w:t>131</w:t>
            </w:r>
          </w:p>
        </w:tc>
        <w:tc>
          <w:tcPr>
            <w:tcW w:w="937" w:type="dxa"/>
          </w:tcPr>
          <w:p w14:paraId="79508547" w14:textId="77777777" w:rsidR="00D67458" w:rsidRPr="00CA444F" w:rsidRDefault="00D67458" w:rsidP="00EB015A">
            <w:pPr>
              <w:spacing w:line="360" w:lineRule="auto"/>
              <w:jc w:val="center"/>
              <w:rPr>
                <w:szCs w:val="21"/>
              </w:rPr>
            </w:pPr>
          </w:p>
        </w:tc>
      </w:tr>
    </w:tbl>
    <w:p w14:paraId="60ACE03E" w14:textId="77777777" w:rsidR="00D67458" w:rsidRPr="00CA444F" w:rsidRDefault="00D67458" w:rsidP="00002F13">
      <w:pPr>
        <w:pStyle w:val="ae"/>
        <w:spacing w:beforeLines="50" w:before="156" w:afterLines="50" w:after="156"/>
        <w:ind w:left="420"/>
        <w:rPr>
          <w:rFonts w:ascii="宋体" w:hAnsi="宋体"/>
          <w:szCs w:val="21"/>
        </w:rPr>
      </w:pPr>
    </w:p>
    <w:p w14:paraId="6323A28F" w14:textId="77777777" w:rsidR="00D67458" w:rsidRPr="00CA444F" w:rsidRDefault="00D67458" w:rsidP="00002F13">
      <w:pPr>
        <w:pStyle w:val="2"/>
        <w:numPr>
          <w:ilvl w:val="1"/>
          <w:numId w:val="0"/>
        </w:numPr>
        <w:spacing w:beforeLines="50" w:before="156" w:afterLines="50" w:after="156" w:line="240" w:lineRule="auto"/>
        <w:ind w:left="576" w:hanging="576"/>
        <w:rPr>
          <w:rFonts w:ascii="宋体" w:eastAsia="宋体" w:hAnsi="宋体"/>
          <w:sz w:val="21"/>
          <w:szCs w:val="21"/>
        </w:rPr>
      </w:pPr>
      <w:r w:rsidRPr="00CA444F">
        <w:rPr>
          <w:rFonts w:ascii="宋体" w:eastAsia="宋体" w:hAnsi="宋体" w:hint="eastAsia"/>
          <w:sz w:val="21"/>
          <w:szCs w:val="21"/>
        </w:rPr>
        <w:t>2.2</w:t>
      </w:r>
      <w:r>
        <w:rPr>
          <w:rFonts w:ascii="宋体" w:eastAsia="宋体" w:hAnsi="宋体" w:hint="eastAsia"/>
          <w:sz w:val="21"/>
          <w:szCs w:val="21"/>
        </w:rPr>
        <w:t>虚拟化</w:t>
      </w:r>
      <w:r w:rsidRPr="00CA444F">
        <w:rPr>
          <w:rFonts w:ascii="宋体" w:eastAsia="宋体" w:hAnsi="宋体" w:hint="eastAsia"/>
          <w:sz w:val="21"/>
          <w:szCs w:val="21"/>
        </w:rPr>
        <w:t>应用系统维保范围</w:t>
      </w:r>
    </w:p>
    <w:p w14:paraId="69202156"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1、服务范围：学院虚拟化平台运维。</w:t>
      </w:r>
    </w:p>
    <w:p w14:paraId="10ABD4D5"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2、服务要求：</w:t>
      </w:r>
    </w:p>
    <w:p w14:paraId="2B10BB22"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（1）需明确指定一名项目经理对整个运维项目及新项目的实施管理作出计划，并对驻场工程师的日常工作进行监督管理。</w:t>
      </w:r>
    </w:p>
    <w:p w14:paraId="3BE7D354"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（2）需明确指定1工程师到现场从事服务工作。由于学校使用的易安信存储作为虚拟化平台的存储硬件，因此工程师需要同时具备易安信原厂技术认证证书。</w:t>
      </w:r>
    </w:p>
    <w:p w14:paraId="47A31E66"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（3）现场运维服务每月4个工作日，一年总次数不少于48次，紧急响应服务不计次数。</w:t>
      </w:r>
    </w:p>
    <w:p w14:paraId="57D20393"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（4）提供实施文档，要求包含巡检工作内容及项目中的实施配置信息并提供日常维护方法。</w:t>
      </w:r>
    </w:p>
    <w:p w14:paraId="2EDFF40C"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lastRenderedPageBreak/>
        <w:t>（5）负责提供不限人次的培训，确保学校管理人员能完全掌握虚拟化平台管理技术。</w:t>
      </w:r>
    </w:p>
    <w:p w14:paraId="60A23B70"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3、服务内容</w:t>
      </w:r>
    </w:p>
    <w:p w14:paraId="4ACF11AD"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（1）学院虚拟化平台，投标人需负责这个虚拟化平台的运维工作。</w:t>
      </w:r>
    </w:p>
    <w:p w14:paraId="04E5F976"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（2）虚拟主机巡检。虚拟化宿主机的运行状态检查。包括主机CPU利用率、主机内存使用率、磁盘IO、物理硬件等。</w:t>
      </w:r>
    </w:p>
    <w:p w14:paraId="059FCEA8"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（3）虚拟机的运行状态检查。包括虚拟机操作系统状态、虚拟机CPU运行状态、虚拟机内存运行状态等。</w:t>
      </w:r>
    </w:p>
    <w:p w14:paraId="5EC7ABA4"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（4）虚拟化运行监控分析。通过监控平台可以对集群内的虚拟机的 Windows、Linux操作系统的监控，从操作系统层面监控虚拟机运行状态，包括：系统名、CPU 型号/数量、内存总量，CPU</w:t>
      </w:r>
      <w:r w:rsidRPr="003F19EC">
        <w:rPr>
          <w:rFonts w:ascii="宋体" w:eastAsia="宋体" w:hAnsi="Times New Roman" w:cs="宋体"/>
          <w:kern w:val="0"/>
          <w:szCs w:val="21"/>
        </w:rPr>
        <w:t>/</w:t>
      </w:r>
      <w:r w:rsidRPr="003F19EC">
        <w:rPr>
          <w:rFonts w:ascii="宋体" w:eastAsia="宋体" w:hAnsi="Times New Roman" w:cs="宋体" w:hint="eastAsia"/>
          <w:kern w:val="0"/>
          <w:szCs w:val="21"/>
        </w:rPr>
        <w:t>内存使用率，网卡的收发字节数逻辑磁盘和物理磁盘的使用量，进程的资源使用情况等，利用曲线展示实时数据或者任意时间段的状态。预防可能产生于由压力过大的造成的中断，并主动调整关键业务应用的性能。</w:t>
      </w:r>
    </w:p>
    <w:p w14:paraId="2D109DA7"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5）虚拟化备份任务检查。包括虚拟化备份作业任务状态，并对新增加的虚拟机添加备份作业。整机备份虚拟机或者备份虚拟机系统里的单个文件、文件夹、用户等；根据不同业务类型划分成虚拟机组，为虚拟机组预留不同的备份窗口，针对不同业务的虚拟机分组，按照RPO/RTO的要求制定不同的备份周期；制定详细的备份计划，通过增量备份、差异备份、完全备份等多种备份方式实现虚拟化数据的备份保护。</w:t>
      </w:r>
    </w:p>
    <w:p w14:paraId="717CD8CC"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（6）数据迁移工作。根据学院的具体要求将不限数量的物理机服务器迁移到虚拟化平台中。保障整个数据迁移过程的安全性，并验证迁移之后虚拟服务器的正常运行。</w:t>
      </w:r>
    </w:p>
    <w:p w14:paraId="5D95EEBD"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（7）对虚拟化平台所涉及的网络系统进行配置和维护，故障解决。</w:t>
      </w:r>
    </w:p>
    <w:p w14:paraId="5BF4A066"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（8）对虚拟化平台所涉及的存储系统进行配置和维护，故障解决。</w:t>
      </w:r>
    </w:p>
    <w:p w14:paraId="52BA5DCB" w14:textId="77777777" w:rsidR="00D67458" w:rsidRPr="00CA444F" w:rsidRDefault="00D67458" w:rsidP="00D67458">
      <w:pPr>
        <w:rPr>
          <w:szCs w:val="21"/>
        </w:rPr>
      </w:pPr>
    </w:p>
    <w:p w14:paraId="52AD0E6F" w14:textId="77777777" w:rsidR="00D67458" w:rsidRPr="00CA444F" w:rsidRDefault="003F19EC" w:rsidP="003F19EC">
      <w:pPr>
        <w:spacing w:line="360" w:lineRule="auto"/>
        <w:rPr>
          <w:rFonts w:ascii="宋体"/>
          <w:b/>
          <w:szCs w:val="21"/>
        </w:rPr>
      </w:pPr>
      <w:r w:rsidRPr="003F19EC">
        <w:rPr>
          <w:rFonts w:ascii="宋体" w:hint="eastAsia"/>
          <w:b/>
          <w:szCs w:val="21"/>
        </w:rPr>
        <w:t>（三）</w:t>
      </w:r>
      <w:r w:rsidR="00D67458" w:rsidRPr="00CA444F">
        <w:rPr>
          <w:rFonts w:ascii="宋体"/>
          <w:b/>
          <w:szCs w:val="21"/>
        </w:rPr>
        <w:t>维</w:t>
      </w:r>
      <w:r w:rsidR="00D67458" w:rsidRPr="00CA444F">
        <w:rPr>
          <w:rFonts w:ascii="宋体" w:hint="eastAsia"/>
          <w:b/>
          <w:szCs w:val="21"/>
        </w:rPr>
        <w:t>保需求</w:t>
      </w:r>
    </w:p>
    <w:p w14:paraId="540FA26C" w14:textId="77777777" w:rsidR="00D67458" w:rsidRPr="003F19EC" w:rsidRDefault="00D67458" w:rsidP="00D67458">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3.1服务器设备服务内容</w:t>
      </w:r>
    </w:p>
    <w:p w14:paraId="76D6EADD" w14:textId="77777777" w:rsidR="00D67458" w:rsidRPr="003F19EC" w:rsidRDefault="00D67458" w:rsidP="00D67458">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3.1.1服务器设备维保服务要求</w:t>
      </w:r>
    </w:p>
    <w:p w14:paraId="2DFD1420"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服务器设备维保服务技术要求如下：</w:t>
      </w:r>
    </w:p>
    <w:p w14:paraId="60F9E292"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w:t>
      </w:r>
      <w:r w:rsidRPr="003F19EC">
        <w:rPr>
          <w:rFonts w:ascii="宋体" w:eastAsia="宋体" w:hAnsi="Times New Roman" w:cs="宋体"/>
          <w:kern w:val="0"/>
          <w:szCs w:val="21"/>
        </w:rPr>
        <w:t>1</w:t>
      </w:r>
      <w:r w:rsidRPr="003F19EC">
        <w:rPr>
          <w:rFonts w:ascii="宋体" w:eastAsia="宋体" w:hAnsi="Times New Roman" w:cs="宋体" w:hint="eastAsia"/>
          <w:kern w:val="0"/>
          <w:szCs w:val="21"/>
        </w:rPr>
        <w:t>）远程技术支持服务。</w:t>
      </w:r>
    </w:p>
    <w:p w14:paraId="6D75D7CC"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提供服务热线，提供全天候无间断的产品技术咨询、故障申报、硬件维修受理、培训需求受理等服务内容。该项服务的提供时间为一年</w:t>
      </w:r>
      <w:r w:rsidRPr="003F19EC">
        <w:rPr>
          <w:rFonts w:ascii="宋体" w:eastAsia="宋体" w:hAnsi="Times New Roman" w:cs="宋体"/>
          <w:kern w:val="0"/>
          <w:szCs w:val="21"/>
        </w:rPr>
        <w:t>365</w:t>
      </w:r>
      <w:r w:rsidRPr="003F19EC">
        <w:rPr>
          <w:rFonts w:ascii="宋体" w:eastAsia="宋体" w:hAnsi="Times New Roman" w:cs="宋体" w:hint="eastAsia"/>
          <w:kern w:val="0"/>
          <w:szCs w:val="21"/>
        </w:rPr>
        <w:t>天，周一到周日，每天</w:t>
      </w:r>
      <w:r w:rsidRPr="003F19EC">
        <w:rPr>
          <w:rFonts w:ascii="宋体" w:eastAsia="宋体" w:hAnsi="Times New Roman" w:cs="宋体"/>
          <w:kern w:val="0"/>
          <w:szCs w:val="21"/>
        </w:rPr>
        <w:t>24</w:t>
      </w:r>
      <w:r w:rsidRPr="003F19EC">
        <w:rPr>
          <w:rFonts w:ascii="宋体" w:eastAsia="宋体" w:hAnsi="Times New Roman" w:cs="宋体" w:hint="eastAsia"/>
          <w:kern w:val="0"/>
          <w:szCs w:val="21"/>
        </w:rPr>
        <w:t>小时，021-51560789。</w:t>
      </w:r>
    </w:p>
    <w:p w14:paraId="5CE4A85D" w14:textId="77777777" w:rsidR="00D67458" w:rsidRPr="003F19EC" w:rsidRDefault="00D67458" w:rsidP="003F19EC">
      <w:pPr>
        <w:spacing w:line="360" w:lineRule="auto"/>
        <w:rPr>
          <w:rFonts w:ascii="宋体" w:eastAsia="宋体" w:hAnsi="Times New Roman" w:cs="宋体"/>
          <w:kern w:val="0"/>
          <w:szCs w:val="21"/>
        </w:rPr>
      </w:pPr>
      <w:r w:rsidRPr="00CA444F">
        <w:rPr>
          <w:rFonts w:ascii="宋体" w:hAnsi="宋体" w:hint="eastAsia"/>
          <w:szCs w:val="21"/>
        </w:rPr>
        <w:t>（</w:t>
      </w:r>
      <w:r w:rsidRPr="003F19EC">
        <w:rPr>
          <w:rFonts w:ascii="宋体" w:eastAsia="宋体" w:hAnsi="Times New Roman" w:cs="宋体"/>
          <w:kern w:val="0"/>
          <w:szCs w:val="21"/>
        </w:rPr>
        <w:t>2</w:t>
      </w:r>
      <w:r w:rsidRPr="003F19EC">
        <w:rPr>
          <w:rFonts w:ascii="宋体" w:eastAsia="宋体" w:hAnsi="Times New Roman" w:cs="宋体" w:hint="eastAsia"/>
          <w:kern w:val="0"/>
          <w:szCs w:val="21"/>
        </w:rPr>
        <w:t>）备件先行更换服务（额外赠送学校5块备用更换硬盘）</w:t>
      </w:r>
    </w:p>
    <w:p w14:paraId="4B1BF058"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lastRenderedPageBreak/>
        <w:t>一旦定位是硬件故障，应在2</w:t>
      </w:r>
      <w:r w:rsidRPr="003F19EC">
        <w:rPr>
          <w:rFonts w:ascii="宋体" w:eastAsia="宋体" w:hAnsi="Times New Roman" w:cs="宋体"/>
          <w:kern w:val="0"/>
          <w:szCs w:val="21"/>
        </w:rPr>
        <w:t>4</w:t>
      </w:r>
      <w:r w:rsidRPr="003F19EC">
        <w:rPr>
          <w:rFonts w:ascii="宋体" w:eastAsia="宋体" w:hAnsi="Times New Roman" w:cs="宋体" w:hint="eastAsia"/>
          <w:kern w:val="0"/>
          <w:szCs w:val="21"/>
        </w:rPr>
        <w:t>小时内将更换件先行运抵现场，并由服务工程师进行现场更换，在24小时内恢复正常业务。</w:t>
      </w:r>
    </w:p>
    <w:p w14:paraId="09E043C7"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w:t>
      </w:r>
      <w:r w:rsidRPr="003F19EC">
        <w:rPr>
          <w:rFonts w:ascii="宋体" w:eastAsia="宋体" w:hAnsi="Times New Roman" w:cs="宋体"/>
          <w:kern w:val="0"/>
          <w:szCs w:val="21"/>
        </w:rPr>
        <w:t>3</w:t>
      </w:r>
      <w:r w:rsidRPr="003F19EC">
        <w:rPr>
          <w:rFonts w:ascii="宋体" w:eastAsia="宋体" w:hAnsi="Times New Roman" w:cs="宋体" w:hint="eastAsia"/>
          <w:kern w:val="0"/>
          <w:szCs w:val="21"/>
        </w:rPr>
        <w:t>）应急现场技术支持服务</w:t>
      </w:r>
    </w:p>
    <w:p w14:paraId="7B94DAAB"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必须提供至少1名专业技术人员对口学校提供现场支持服务。</w:t>
      </w:r>
    </w:p>
    <w:p w14:paraId="1895C6DD"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w:t>
      </w:r>
      <w:r w:rsidRPr="003F19EC">
        <w:rPr>
          <w:rFonts w:ascii="宋体" w:eastAsia="宋体" w:hAnsi="Times New Roman" w:cs="宋体"/>
          <w:kern w:val="0"/>
          <w:szCs w:val="21"/>
        </w:rPr>
        <w:t>4</w:t>
      </w:r>
      <w:r w:rsidRPr="003F19EC">
        <w:rPr>
          <w:rFonts w:ascii="宋体" w:eastAsia="宋体" w:hAnsi="Times New Roman" w:cs="宋体" w:hint="eastAsia"/>
          <w:kern w:val="0"/>
          <w:szCs w:val="21"/>
        </w:rPr>
        <w:t>）维护性软件版本更新服务</w:t>
      </w:r>
    </w:p>
    <w:p w14:paraId="44FABFC3"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在服务有效期内，提供设备主机软件的维护性版本升级。</w:t>
      </w:r>
    </w:p>
    <w:p w14:paraId="629B6D83" w14:textId="77777777" w:rsidR="00D67458" w:rsidRPr="003F19EC" w:rsidRDefault="00D67458" w:rsidP="003F19EC">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w:t>
      </w:r>
      <w:r w:rsidRPr="003F19EC">
        <w:rPr>
          <w:rFonts w:ascii="宋体" w:eastAsia="宋体" w:hAnsi="Times New Roman" w:cs="宋体"/>
          <w:kern w:val="0"/>
          <w:szCs w:val="21"/>
        </w:rPr>
        <w:t>5</w:t>
      </w:r>
      <w:r w:rsidRPr="003F19EC">
        <w:rPr>
          <w:rFonts w:ascii="宋体" w:eastAsia="宋体" w:hAnsi="Times New Roman" w:cs="宋体" w:hint="eastAsia"/>
          <w:kern w:val="0"/>
          <w:szCs w:val="21"/>
        </w:rPr>
        <w:t>）非产品故障现场支持服务</w:t>
      </w:r>
    </w:p>
    <w:p w14:paraId="7FC513FA" w14:textId="77777777" w:rsidR="00D67458" w:rsidRPr="003F19EC" w:rsidRDefault="00D67458" w:rsidP="003F19EC">
      <w:pPr>
        <w:spacing w:line="360" w:lineRule="auto"/>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在设备已经稳定运行的情况下，由于应用更改、增加设备、需要调整服务器资源分配策略或在应用系统发生故障，而又无法确定故障来源是否由于服务器故障原因导致等情况，需要对服务器设备进行相应的调整、优化或排错等。对于此类非产品故障的技术支持请求，投标方需指派相关的技术专家提供现场支持，协助使用方进行相关设备的调整、优化及排错。</w:t>
      </w:r>
    </w:p>
    <w:p w14:paraId="469C5269" w14:textId="77777777" w:rsidR="00D67458" w:rsidRPr="003F19EC" w:rsidRDefault="00D67458" w:rsidP="00002F13">
      <w:pPr>
        <w:spacing w:beforeLines="50" w:before="156" w:afterLines="50" w:after="156"/>
        <w:rPr>
          <w:rFonts w:ascii="宋体" w:eastAsia="宋体" w:hAnsi="Times New Roman" w:cs="宋体"/>
          <w:kern w:val="0"/>
          <w:szCs w:val="21"/>
        </w:rPr>
      </w:pPr>
      <w:r w:rsidRPr="003F19EC">
        <w:rPr>
          <w:rFonts w:ascii="宋体" w:eastAsia="宋体" w:hAnsi="Times New Roman" w:cs="宋体" w:hint="eastAsia"/>
          <w:kern w:val="0"/>
          <w:szCs w:val="21"/>
        </w:rPr>
        <w:t>（6）巡检服务</w:t>
      </w:r>
    </w:p>
    <w:p w14:paraId="761251E5" w14:textId="77777777" w:rsidR="00D67458" w:rsidRPr="003F19EC" w:rsidRDefault="00D67458" w:rsidP="00D67458">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巡检服务是为提高服务器系统运行稳定性，确保服务器设备安全运转的一种服务。该服务包含对服务器系统软硬件及配置状况、性能、系统冗余及升级需求等多方面的分析，并对发现的问题提供调查报告及解决建议。</w:t>
      </w:r>
    </w:p>
    <w:p w14:paraId="37DCB088" w14:textId="77777777" w:rsidR="003F19EC" w:rsidRDefault="003F19EC" w:rsidP="00002F13">
      <w:pPr>
        <w:spacing w:afterLines="50" w:after="156"/>
        <w:ind w:firstLineChars="200" w:firstLine="420"/>
        <w:rPr>
          <w:rFonts w:ascii="宋体" w:eastAsia="宋体" w:hAnsi="Times New Roman" w:cs="宋体"/>
          <w:kern w:val="0"/>
          <w:szCs w:val="21"/>
        </w:rPr>
      </w:pPr>
    </w:p>
    <w:p w14:paraId="286D3271" w14:textId="77777777" w:rsidR="00D67458" w:rsidRPr="003F19EC" w:rsidRDefault="00D67458" w:rsidP="00002F13">
      <w:pPr>
        <w:spacing w:afterLines="50" w:after="156"/>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详细内容包括：</w:t>
      </w:r>
    </w:p>
    <w:p w14:paraId="0034D526" w14:textId="77777777" w:rsidR="00D67458" w:rsidRPr="003F19EC" w:rsidRDefault="00D67458" w:rsidP="00002F13">
      <w:pPr>
        <w:numPr>
          <w:ilvl w:val="0"/>
          <w:numId w:val="8"/>
        </w:numPr>
        <w:autoSpaceDN w:val="0"/>
        <w:spacing w:afterLines="50" w:after="156"/>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每周一次的巡检</w:t>
      </w:r>
    </w:p>
    <w:p w14:paraId="05E1B9D9" w14:textId="77777777" w:rsidR="00D67458" w:rsidRPr="003F19EC" w:rsidRDefault="00D67458" w:rsidP="00002F13">
      <w:pPr>
        <w:numPr>
          <w:ilvl w:val="0"/>
          <w:numId w:val="8"/>
        </w:numPr>
        <w:autoSpaceDN w:val="0"/>
        <w:spacing w:afterLines="50" w:after="156"/>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设备运行环境检查</w:t>
      </w:r>
    </w:p>
    <w:p w14:paraId="3FA35F4C" w14:textId="77777777" w:rsidR="00D67458" w:rsidRPr="003F19EC" w:rsidRDefault="00D67458" w:rsidP="00002F13">
      <w:pPr>
        <w:numPr>
          <w:ilvl w:val="0"/>
          <w:numId w:val="8"/>
        </w:numPr>
        <w:autoSpaceDN w:val="0"/>
        <w:spacing w:afterLines="50" w:after="156"/>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设备硬件条码与软件版本调查</w:t>
      </w:r>
    </w:p>
    <w:p w14:paraId="798BC7ED" w14:textId="77777777" w:rsidR="00D67458" w:rsidRPr="003F19EC" w:rsidRDefault="00D67458" w:rsidP="00002F13">
      <w:pPr>
        <w:numPr>
          <w:ilvl w:val="0"/>
          <w:numId w:val="8"/>
        </w:numPr>
        <w:autoSpaceDN w:val="0"/>
        <w:spacing w:afterLines="50" w:after="156"/>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设备配置检查</w:t>
      </w:r>
    </w:p>
    <w:p w14:paraId="0281B694" w14:textId="77777777" w:rsidR="00D67458" w:rsidRPr="003F19EC" w:rsidRDefault="00D67458" w:rsidP="00002F13">
      <w:pPr>
        <w:numPr>
          <w:ilvl w:val="0"/>
          <w:numId w:val="8"/>
        </w:numPr>
        <w:autoSpaceDN w:val="0"/>
        <w:spacing w:afterLines="50" w:after="156"/>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服务器系统结构分析</w:t>
      </w:r>
    </w:p>
    <w:p w14:paraId="4545F966" w14:textId="77777777" w:rsidR="00D67458" w:rsidRPr="003F19EC" w:rsidRDefault="00D67458" w:rsidP="00002F13">
      <w:pPr>
        <w:numPr>
          <w:ilvl w:val="0"/>
          <w:numId w:val="8"/>
        </w:numPr>
        <w:autoSpaceDN w:val="0"/>
        <w:spacing w:afterLines="50" w:after="156"/>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网络运行效率分析</w:t>
      </w:r>
    </w:p>
    <w:p w14:paraId="287D8949" w14:textId="77777777" w:rsidR="00D67458" w:rsidRPr="003F19EC" w:rsidRDefault="00D67458" w:rsidP="00002F13">
      <w:pPr>
        <w:numPr>
          <w:ilvl w:val="0"/>
          <w:numId w:val="8"/>
        </w:numPr>
        <w:autoSpaceDN w:val="0"/>
        <w:spacing w:afterLines="50" w:after="156"/>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历史故障调查与问题汇总</w:t>
      </w:r>
    </w:p>
    <w:p w14:paraId="73088E15" w14:textId="77777777" w:rsidR="00D67458" w:rsidRPr="003F19EC" w:rsidRDefault="00D67458" w:rsidP="00002F13">
      <w:pPr>
        <w:numPr>
          <w:ilvl w:val="0"/>
          <w:numId w:val="8"/>
        </w:numPr>
        <w:autoSpaceDN w:val="0"/>
        <w:spacing w:afterLines="50" w:after="156"/>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业务服务器容量需求分析</w:t>
      </w:r>
    </w:p>
    <w:p w14:paraId="2A3FB04B" w14:textId="77777777" w:rsidR="00D67458" w:rsidRPr="003F19EC" w:rsidRDefault="00D67458" w:rsidP="00002F13">
      <w:pPr>
        <w:numPr>
          <w:ilvl w:val="0"/>
          <w:numId w:val="8"/>
        </w:numPr>
        <w:autoSpaceDN w:val="0"/>
        <w:spacing w:afterLines="50" w:after="156" w:line="360" w:lineRule="auto"/>
        <w:ind w:firstLineChars="200" w:firstLine="420"/>
        <w:rPr>
          <w:rFonts w:ascii="宋体" w:eastAsia="宋体" w:hAnsi="Times New Roman" w:cs="宋体"/>
          <w:kern w:val="0"/>
          <w:szCs w:val="21"/>
        </w:rPr>
      </w:pPr>
      <w:r w:rsidRPr="003F19EC">
        <w:rPr>
          <w:rFonts w:ascii="宋体" w:eastAsia="宋体" w:hAnsi="Times New Roman" w:cs="宋体" w:hint="eastAsia"/>
          <w:kern w:val="0"/>
          <w:szCs w:val="21"/>
        </w:rPr>
        <w:t>巡检总结报告与存储系统优化建议</w:t>
      </w:r>
    </w:p>
    <w:p w14:paraId="685B000A" w14:textId="77777777" w:rsidR="00D67458" w:rsidRPr="003F19EC" w:rsidRDefault="00D67458" w:rsidP="00002F13">
      <w:pPr>
        <w:spacing w:beforeLines="50" w:before="156" w:afterLines="50" w:after="156"/>
        <w:rPr>
          <w:rFonts w:ascii="宋体" w:eastAsia="宋体" w:hAnsi="Times New Roman" w:cs="宋体"/>
          <w:kern w:val="0"/>
          <w:szCs w:val="21"/>
        </w:rPr>
      </w:pPr>
      <w:r w:rsidRPr="003F19EC">
        <w:rPr>
          <w:rFonts w:ascii="宋体" w:eastAsia="宋体" w:hAnsi="Times New Roman" w:cs="宋体" w:hint="eastAsia"/>
          <w:kern w:val="0"/>
          <w:szCs w:val="21"/>
        </w:rPr>
        <w:t>（7）现场值守</w:t>
      </w:r>
      <w:r w:rsidRPr="003F19EC">
        <w:rPr>
          <w:rFonts w:ascii="宋体" w:eastAsia="宋体" w:hAnsi="Times New Roman" w:cs="宋体"/>
          <w:kern w:val="0"/>
          <w:szCs w:val="21"/>
        </w:rPr>
        <w:t>/</w:t>
      </w:r>
      <w:r w:rsidRPr="003F19EC">
        <w:rPr>
          <w:rFonts w:ascii="宋体" w:eastAsia="宋体" w:hAnsi="Times New Roman" w:cs="宋体" w:hint="eastAsia"/>
          <w:kern w:val="0"/>
          <w:szCs w:val="21"/>
        </w:rPr>
        <w:t>重大项目现场保障服务</w:t>
      </w:r>
    </w:p>
    <w:p w14:paraId="061D74D3" w14:textId="77777777" w:rsidR="00D67458" w:rsidRPr="003F19EC" w:rsidRDefault="00D67458" w:rsidP="00D67458">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当使用方缺少专业技术人员、业务非常重要、重要时间段或者是业务开展初期、业务调整初期，投标方需根据使用方要求派驻专业工程技术人员至现场进行短期现场支持工作，进</w:t>
      </w:r>
      <w:r w:rsidRPr="003F19EC">
        <w:rPr>
          <w:rFonts w:ascii="宋体" w:eastAsia="宋体" w:hAnsi="Times New Roman" w:cs="宋体" w:hint="eastAsia"/>
          <w:kern w:val="0"/>
          <w:szCs w:val="21"/>
        </w:rPr>
        <w:lastRenderedPageBreak/>
        <w:t>行运行维护、咨询、保障。</w:t>
      </w:r>
    </w:p>
    <w:p w14:paraId="3317796D" w14:textId="77777777" w:rsidR="00D67458" w:rsidRPr="003F19EC" w:rsidRDefault="00D67458" w:rsidP="00002F13">
      <w:pPr>
        <w:spacing w:beforeLines="50" w:before="156" w:afterLines="50" w:after="156"/>
        <w:rPr>
          <w:rFonts w:ascii="宋体" w:eastAsia="宋体" w:hAnsi="Times New Roman" w:cs="宋体"/>
          <w:kern w:val="0"/>
          <w:szCs w:val="21"/>
        </w:rPr>
      </w:pPr>
      <w:r w:rsidRPr="003F19EC">
        <w:rPr>
          <w:rFonts w:ascii="宋体" w:eastAsia="宋体" w:hAnsi="Times New Roman" w:cs="宋体" w:hint="eastAsia"/>
          <w:kern w:val="0"/>
          <w:szCs w:val="21"/>
        </w:rPr>
        <w:t>（8）服务器系统优化服务</w:t>
      </w:r>
    </w:p>
    <w:p w14:paraId="269A1BF9" w14:textId="77777777" w:rsidR="00D67458" w:rsidRPr="003F19EC" w:rsidRDefault="00D67458" w:rsidP="00D67458">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投标方需定期通过提供专业的服务器系统优化服务来提高系统的安全性、稳定性、应用性能及实用性，将服务器系统故障进行规避，并根据使用方业务发展情况进行跟踪，针对业务情况及应用变化调整系统和应用的结合，通过对服务器系统运行状况、问题进行周期性检查、评估、分析后，提出指导性建议。</w:t>
      </w:r>
    </w:p>
    <w:p w14:paraId="012FDCFA" w14:textId="77777777" w:rsidR="00D67458" w:rsidRPr="003F19EC" w:rsidRDefault="00D67458" w:rsidP="00002F13">
      <w:pPr>
        <w:pStyle w:val="2"/>
        <w:numPr>
          <w:ilvl w:val="1"/>
          <w:numId w:val="0"/>
        </w:numPr>
        <w:spacing w:beforeLines="50" w:before="156" w:afterLines="50" w:after="156" w:line="240" w:lineRule="auto"/>
        <w:ind w:left="578" w:hanging="578"/>
        <w:rPr>
          <w:rFonts w:ascii="宋体" w:eastAsia="宋体" w:hAnsi="宋体"/>
          <w:sz w:val="21"/>
          <w:szCs w:val="21"/>
        </w:rPr>
      </w:pPr>
      <w:r w:rsidRPr="003F19EC">
        <w:rPr>
          <w:rFonts w:ascii="宋体" w:eastAsia="宋体" w:hAnsi="宋体" w:hint="eastAsia"/>
          <w:sz w:val="21"/>
          <w:szCs w:val="21"/>
        </w:rPr>
        <w:t>3.1.2人员要求</w:t>
      </w:r>
    </w:p>
    <w:p w14:paraId="243D1B2B"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w:t>
      </w:r>
      <w:r w:rsidRPr="003F19EC">
        <w:rPr>
          <w:rFonts w:ascii="宋体" w:eastAsia="宋体" w:hAnsi="Times New Roman" w:cs="宋体"/>
          <w:kern w:val="0"/>
          <w:szCs w:val="21"/>
        </w:rPr>
        <w:t>1</w:t>
      </w:r>
      <w:r w:rsidRPr="003F19EC">
        <w:rPr>
          <w:rFonts w:ascii="宋体" w:eastAsia="宋体" w:hAnsi="Times New Roman" w:cs="宋体" w:hint="eastAsia"/>
          <w:kern w:val="0"/>
          <w:szCs w:val="21"/>
        </w:rPr>
        <w:t>）人员配置要求</w:t>
      </w:r>
    </w:p>
    <w:p w14:paraId="57480AE0" w14:textId="77777777" w:rsidR="00D67458" w:rsidRPr="003F19EC" w:rsidRDefault="00D67458" w:rsidP="00D67458">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必须配备对口专业技术人员至少1名，现场服务人员数量可根据各时间段的工作需要增加，同时提供信息化服务热线（固定电话和移动电话）。</w:t>
      </w:r>
    </w:p>
    <w:p w14:paraId="01D618F2"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w:t>
      </w:r>
      <w:r w:rsidRPr="003F19EC">
        <w:rPr>
          <w:rFonts w:ascii="宋体" w:eastAsia="宋体" w:hAnsi="Times New Roman" w:cs="宋体"/>
          <w:kern w:val="0"/>
          <w:szCs w:val="21"/>
        </w:rPr>
        <w:t>2</w:t>
      </w:r>
      <w:r w:rsidRPr="003F19EC">
        <w:rPr>
          <w:rFonts w:ascii="宋体" w:eastAsia="宋体" w:hAnsi="Times New Roman" w:cs="宋体" w:hint="eastAsia"/>
          <w:kern w:val="0"/>
          <w:szCs w:val="21"/>
        </w:rPr>
        <w:t>）其他要求</w:t>
      </w:r>
    </w:p>
    <w:p w14:paraId="0D87A461"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整体IT服务体系遵循</w:t>
      </w:r>
      <w:r w:rsidRPr="003F19EC">
        <w:rPr>
          <w:rFonts w:ascii="宋体" w:eastAsia="宋体" w:hAnsi="Times New Roman" w:cs="宋体"/>
          <w:kern w:val="0"/>
          <w:szCs w:val="21"/>
        </w:rPr>
        <w:t>ISO9001</w:t>
      </w:r>
      <w:r w:rsidRPr="003F19EC">
        <w:rPr>
          <w:rFonts w:ascii="宋体" w:eastAsia="宋体" w:hAnsi="Times New Roman" w:cs="宋体" w:hint="eastAsia"/>
          <w:kern w:val="0"/>
          <w:szCs w:val="21"/>
        </w:rPr>
        <w:t>质量管理体系要求，通过对服务器设备及基础设施的高效、高安全维护来保障整个学院业务系统的稳定运行。</w:t>
      </w:r>
    </w:p>
    <w:p w14:paraId="27B9D404"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必须制定详尽的应急预案；</w:t>
      </w:r>
    </w:p>
    <w:p w14:paraId="1F075F78"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为了服务器运行维护工作的平稳过渡，要求安排对学院现有设备较为熟悉的人员进入维护团队。服务人员应保持相对稳定，如有人员变更，应及时咨询校方并需</w:t>
      </w:r>
      <w:r w:rsidRPr="003F19EC">
        <w:rPr>
          <w:rFonts w:ascii="宋体" w:eastAsia="宋体" w:hAnsi="Times New Roman" w:cs="宋体"/>
          <w:kern w:val="0"/>
          <w:szCs w:val="21"/>
        </w:rPr>
        <w:t>得到认可</w:t>
      </w:r>
      <w:r w:rsidRPr="003F19EC">
        <w:rPr>
          <w:rFonts w:ascii="宋体" w:eastAsia="宋体" w:hAnsi="Times New Roman" w:cs="宋体" w:hint="eastAsia"/>
          <w:kern w:val="0"/>
          <w:szCs w:val="21"/>
        </w:rPr>
        <w:t>；</w:t>
      </w:r>
    </w:p>
    <w:p w14:paraId="78E6330A"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应加强服务人员保密教育，按要求签定保密协议；</w:t>
      </w:r>
    </w:p>
    <w:p w14:paraId="32410C88" w14:textId="77777777" w:rsidR="00D67458" w:rsidRPr="003F19EC" w:rsidRDefault="00D67458" w:rsidP="00002F13">
      <w:pPr>
        <w:pStyle w:val="2"/>
        <w:numPr>
          <w:ilvl w:val="1"/>
          <w:numId w:val="0"/>
        </w:numPr>
        <w:spacing w:beforeLines="50" w:before="156" w:afterLines="50" w:after="156" w:line="240" w:lineRule="auto"/>
        <w:ind w:left="578" w:hanging="578"/>
        <w:rPr>
          <w:rFonts w:ascii="宋体" w:eastAsia="宋体" w:hAnsi="宋体"/>
          <w:sz w:val="21"/>
          <w:szCs w:val="21"/>
        </w:rPr>
      </w:pPr>
      <w:r w:rsidRPr="003F19EC">
        <w:rPr>
          <w:rFonts w:ascii="宋体" w:eastAsia="宋体" w:hAnsi="宋体" w:hint="eastAsia"/>
          <w:sz w:val="21"/>
          <w:szCs w:val="21"/>
        </w:rPr>
        <w:t>3.2应用系统维保服务</w:t>
      </w:r>
    </w:p>
    <w:p w14:paraId="048A87AA" w14:textId="77777777" w:rsidR="00D67458" w:rsidRPr="003F19EC" w:rsidRDefault="00D67458" w:rsidP="00002F13">
      <w:pPr>
        <w:pStyle w:val="2"/>
        <w:numPr>
          <w:ilvl w:val="1"/>
          <w:numId w:val="0"/>
        </w:numPr>
        <w:spacing w:beforeLines="50" w:before="156" w:afterLines="50" w:after="156" w:line="240" w:lineRule="auto"/>
        <w:ind w:left="578" w:hanging="578"/>
        <w:rPr>
          <w:rFonts w:ascii="宋体" w:eastAsia="宋体" w:hAnsi="宋体"/>
          <w:sz w:val="21"/>
          <w:szCs w:val="21"/>
        </w:rPr>
      </w:pPr>
      <w:r w:rsidRPr="003F19EC">
        <w:rPr>
          <w:rFonts w:ascii="宋体" w:eastAsia="宋体" w:hAnsi="宋体" w:hint="eastAsia"/>
          <w:sz w:val="21"/>
          <w:szCs w:val="21"/>
        </w:rPr>
        <w:t>3.2.1应用系统维保服务要求</w:t>
      </w:r>
    </w:p>
    <w:p w14:paraId="51833875" w14:textId="77777777" w:rsidR="00D67458" w:rsidRPr="003F19EC" w:rsidRDefault="00D67458" w:rsidP="00002F13">
      <w:pPr>
        <w:pStyle w:val="2"/>
        <w:numPr>
          <w:ilvl w:val="1"/>
          <w:numId w:val="0"/>
        </w:numPr>
        <w:spacing w:beforeLines="50" w:before="156" w:afterLines="50" w:after="156" w:line="240" w:lineRule="auto"/>
        <w:ind w:left="578" w:hanging="578"/>
        <w:rPr>
          <w:rFonts w:ascii="宋体" w:eastAsia="宋体" w:hAnsi="宋体"/>
          <w:sz w:val="21"/>
          <w:szCs w:val="21"/>
        </w:rPr>
      </w:pPr>
      <w:r w:rsidRPr="003F19EC">
        <w:rPr>
          <w:rFonts w:ascii="宋体" w:eastAsia="宋体" w:hAnsi="宋体" w:hint="eastAsia"/>
          <w:sz w:val="21"/>
          <w:szCs w:val="21"/>
        </w:rPr>
        <w:t>1、新建信息系统</w:t>
      </w:r>
    </w:p>
    <w:p w14:paraId="3219C715"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（1）协助信息化中心进行新建信息系统</w:t>
      </w:r>
      <w:r w:rsidRPr="003F19EC">
        <w:rPr>
          <w:rFonts w:ascii="宋体" w:eastAsia="宋体" w:hAnsi="Times New Roman" w:cs="宋体"/>
          <w:kern w:val="0"/>
          <w:szCs w:val="21"/>
        </w:rPr>
        <w:t>的</w:t>
      </w:r>
      <w:r w:rsidRPr="003F19EC">
        <w:rPr>
          <w:rFonts w:ascii="宋体" w:eastAsia="宋体" w:hAnsi="Times New Roman" w:cs="宋体" w:hint="eastAsia"/>
          <w:kern w:val="0"/>
          <w:szCs w:val="21"/>
        </w:rPr>
        <w:t>需求调研、项目跟进、产品质量监控</w:t>
      </w:r>
      <w:r w:rsidRPr="003F19EC">
        <w:rPr>
          <w:rFonts w:ascii="宋体" w:eastAsia="宋体" w:hAnsi="Times New Roman" w:cs="宋体"/>
          <w:kern w:val="0"/>
          <w:szCs w:val="21"/>
        </w:rPr>
        <w:t>、</w:t>
      </w:r>
      <w:r w:rsidRPr="003F19EC">
        <w:rPr>
          <w:rFonts w:ascii="宋体" w:eastAsia="宋体" w:hAnsi="Times New Roman" w:cs="宋体" w:hint="eastAsia"/>
          <w:kern w:val="0"/>
          <w:szCs w:val="21"/>
        </w:rPr>
        <w:t>项目文档编写、</w:t>
      </w:r>
      <w:r w:rsidRPr="003F19EC">
        <w:rPr>
          <w:rFonts w:ascii="宋体" w:eastAsia="宋体" w:hAnsi="Times New Roman" w:cs="宋体"/>
          <w:kern w:val="0"/>
          <w:szCs w:val="21"/>
        </w:rPr>
        <w:t>上线运行</w:t>
      </w:r>
      <w:r w:rsidRPr="003F19EC">
        <w:rPr>
          <w:rFonts w:ascii="宋体" w:eastAsia="宋体" w:hAnsi="Times New Roman" w:cs="宋体" w:hint="eastAsia"/>
          <w:kern w:val="0"/>
          <w:szCs w:val="21"/>
        </w:rPr>
        <w:t>维护等</w:t>
      </w:r>
      <w:r w:rsidRPr="003F19EC">
        <w:rPr>
          <w:rFonts w:ascii="宋体" w:eastAsia="宋体" w:hAnsi="Times New Roman" w:cs="宋体"/>
          <w:kern w:val="0"/>
          <w:szCs w:val="21"/>
        </w:rPr>
        <w:t>工</w:t>
      </w:r>
      <w:r w:rsidRPr="003F19EC">
        <w:rPr>
          <w:rFonts w:ascii="宋体" w:eastAsia="宋体" w:hAnsi="Times New Roman" w:cs="宋体" w:hint="eastAsia"/>
          <w:kern w:val="0"/>
          <w:szCs w:val="21"/>
        </w:rPr>
        <w:t>作</w:t>
      </w:r>
      <w:r w:rsidRPr="003F19EC">
        <w:rPr>
          <w:rFonts w:ascii="宋体" w:eastAsia="宋体" w:hAnsi="Times New Roman" w:cs="宋体"/>
          <w:kern w:val="0"/>
          <w:szCs w:val="21"/>
        </w:rPr>
        <w:t>；</w:t>
      </w:r>
    </w:p>
    <w:p w14:paraId="21F73DA8"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（2）协助信息化中心进行新建信息系统的项目需求调研，审核、完善项目需求报告；</w:t>
      </w:r>
    </w:p>
    <w:p w14:paraId="25052562"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（3）协助信息化中心做好新建信息系统与学校统一身份认证平台的集成工作；</w:t>
      </w:r>
    </w:p>
    <w:p w14:paraId="5177E1CA"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（4）协助信息化中心做好新建信息系统与共享数据平台的集成工作；</w:t>
      </w:r>
    </w:p>
    <w:p w14:paraId="7F1DDD44"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（5）协助信息化中心做好新建信息系统与学校信息门户的集成工作；</w:t>
      </w:r>
    </w:p>
    <w:p w14:paraId="37BE8692"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（6）协助信息化中心做好新建信息系统所在虚拟机的相关维护工作；</w:t>
      </w:r>
    </w:p>
    <w:p w14:paraId="233D5519"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（7）协助信息化中心跟进新建信息系统的实施，审核、完善项目实施部署文档，以及数据库设计文档；</w:t>
      </w:r>
    </w:p>
    <w:p w14:paraId="02F6738E"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lastRenderedPageBreak/>
        <w:t>（8）协助信息化中心控制、管理新建信息系统项目的进度、做好项目各方的协调工作，保障项目实施顺利进行。</w:t>
      </w:r>
    </w:p>
    <w:p w14:paraId="43BBCF66" w14:textId="77777777" w:rsidR="00D67458" w:rsidRPr="003F19EC" w:rsidRDefault="00D67458" w:rsidP="00D67458">
      <w:pPr>
        <w:spacing w:line="360" w:lineRule="auto"/>
        <w:ind w:firstLineChars="200" w:firstLine="422"/>
        <w:rPr>
          <w:rFonts w:ascii="宋体" w:eastAsia="宋体" w:hAnsi="宋体" w:cstheme="majorBidi"/>
          <w:b/>
          <w:bCs/>
          <w:szCs w:val="21"/>
        </w:rPr>
      </w:pPr>
      <w:r w:rsidRPr="003F19EC">
        <w:rPr>
          <w:rFonts w:ascii="宋体" w:eastAsia="宋体" w:hAnsi="宋体" w:cstheme="majorBidi" w:hint="eastAsia"/>
          <w:b/>
          <w:bCs/>
          <w:szCs w:val="21"/>
        </w:rPr>
        <w:t>2、已建信息系统</w:t>
      </w:r>
    </w:p>
    <w:p w14:paraId="17105A78"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（1）协助信息化中心进行已建信息系统</w:t>
      </w:r>
      <w:r w:rsidRPr="003F19EC">
        <w:rPr>
          <w:rFonts w:ascii="宋体" w:eastAsia="宋体" w:hAnsi="Times New Roman" w:cs="宋体"/>
          <w:kern w:val="0"/>
          <w:szCs w:val="21"/>
        </w:rPr>
        <w:t>的</w:t>
      </w:r>
      <w:r w:rsidRPr="003F19EC">
        <w:rPr>
          <w:rFonts w:ascii="宋体" w:eastAsia="宋体" w:hAnsi="Times New Roman" w:cs="宋体" w:hint="eastAsia"/>
          <w:kern w:val="0"/>
          <w:szCs w:val="21"/>
        </w:rPr>
        <w:t>需求变更、变更跟进、变更质量监控</w:t>
      </w:r>
      <w:r w:rsidRPr="003F19EC">
        <w:rPr>
          <w:rFonts w:ascii="宋体" w:eastAsia="宋体" w:hAnsi="Times New Roman" w:cs="宋体"/>
          <w:kern w:val="0"/>
          <w:szCs w:val="21"/>
        </w:rPr>
        <w:t>、</w:t>
      </w:r>
      <w:r w:rsidRPr="003F19EC">
        <w:rPr>
          <w:rFonts w:ascii="宋体" w:eastAsia="宋体" w:hAnsi="Times New Roman" w:cs="宋体" w:hint="eastAsia"/>
          <w:kern w:val="0"/>
          <w:szCs w:val="21"/>
        </w:rPr>
        <w:t>项目文档的修改与补充等</w:t>
      </w:r>
      <w:r w:rsidRPr="003F19EC">
        <w:rPr>
          <w:rFonts w:ascii="宋体" w:eastAsia="宋体" w:hAnsi="Times New Roman" w:cs="宋体"/>
          <w:kern w:val="0"/>
          <w:szCs w:val="21"/>
        </w:rPr>
        <w:t>工</w:t>
      </w:r>
      <w:r w:rsidRPr="003F19EC">
        <w:rPr>
          <w:rFonts w:ascii="宋体" w:eastAsia="宋体" w:hAnsi="Times New Roman" w:cs="宋体" w:hint="eastAsia"/>
          <w:kern w:val="0"/>
          <w:szCs w:val="21"/>
        </w:rPr>
        <w:t>作；</w:t>
      </w:r>
    </w:p>
    <w:p w14:paraId="696B72FA"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（2）协助信息化中心进行已建信息</w:t>
      </w:r>
      <w:r w:rsidRPr="003F19EC">
        <w:rPr>
          <w:rFonts w:ascii="宋体" w:eastAsia="宋体" w:hAnsi="Times New Roman" w:cs="宋体"/>
          <w:kern w:val="0"/>
          <w:szCs w:val="21"/>
        </w:rPr>
        <w:t>系统</w:t>
      </w:r>
      <w:r w:rsidRPr="003F19EC">
        <w:rPr>
          <w:rFonts w:ascii="宋体" w:eastAsia="宋体" w:hAnsi="Times New Roman" w:cs="宋体" w:hint="eastAsia"/>
          <w:kern w:val="0"/>
          <w:szCs w:val="21"/>
        </w:rPr>
        <w:t>的</w:t>
      </w:r>
      <w:r w:rsidRPr="003F19EC">
        <w:rPr>
          <w:rFonts w:ascii="宋体" w:eastAsia="宋体" w:hAnsi="Times New Roman" w:cs="宋体"/>
          <w:kern w:val="0"/>
          <w:szCs w:val="21"/>
        </w:rPr>
        <w:t>业务数据的日常维</w:t>
      </w:r>
      <w:r w:rsidRPr="003F19EC">
        <w:rPr>
          <w:rFonts w:ascii="宋体" w:eastAsia="宋体" w:hAnsi="Times New Roman" w:cs="宋体" w:hint="eastAsia"/>
          <w:kern w:val="0"/>
          <w:szCs w:val="21"/>
        </w:rPr>
        <w:t>护工作，包括后台的数据的导入、导出、数据统计、数据清洗等工作；</w:t>
      </w:r>
    </w:p>
    <w:p w14:paraId="5A26C24D"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（3）协助信息化中心进行已建信息</w:t>
      </w:r>
      <w:r w:rsidRPr="003F19EC">
        <w:rPr>
          <w:rFonts w:ascii="宋体" w:eastAsia="宋体" w:hAnsi="Times New Roman" w:cs="宋体"/>
          <w:kern w:val="0"/>
          <w:szCs w:val="21"/>
        </w:rPr>
        <w:t>系统</w:t>
      </w:r>
      <w:r w:rsidRPr="003F19EC">
        <w:rPr>
          <w:rFonts w:ascii="宋体" w:eastAsia="宋体" w:hAnsi="Times New Roman" w:cs="宋体" w:hint="eastAsia"/>
          <w:kern w:val="0"/>
          <w:szCs w:val="21"/>
        </w:rPr>
        <w:t>的日常管理，包括杀毒、备份、虚拟机维护等相关工作。</w:t>
      </w:r>
    </w:p>
    <w:p w14:paraId="1BF8E9E1"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（4）</w:t>
      </w:r>
      <w:r w:rsidRPr="003F19EC">
        <w:rPr>
          <w:rFonts w:ascii="宋体" w:eastAsia="宋体" w:hAnsi="Times New Roman" w:cs="宋体"/>
          <w:kern w:val="0"/>
          <w:szCs w:val="21"/>
        </w:rPr>
        <w:t>负责</w:t>
      </w:r>
      <w:r w:rsidRPr="003F19EC">
        <w:rPr>
          <w:rFonts w:ascii="宋体" w:eastAsia="宋体" w:hAnsi="Times New Roman" w:cs="宋体" w:hint="eastAsia"/>
          <w:kern w:val="0"/>
          <w:szCs w:val="21"/>
        </w:rPr>
        <w:t>学校</w:t>
      </w:r>
      <w:r w:rsidRPr="003F19EC">
        <w:rPr>
          <w:rFonts w:ascii="宋体" w:eastAsia="宋体" w:hAnsi="Times New Roman" w:cs="宋体"/>
          <w:kern w:val="0"/>
          <w:szCs w:val="21"/>
        </w:rPr>
        <w:t>所有应用系统的日常客户端的安装、维护</w:t>
      </w:r>
      <w:r w:rsidRPr="003F19EC">
        <w:rPr>
          <w:rFonts w:ascii="宋体" w:eastAsia="宋体" w:hAnsi="Times New Roman" w:cs="宋体" w:hint="eastAsia"/>
          <w:kern w:val="0"/>
          <w:szCs w:val="21"/>
        </w:rPr>
        <w:t>、</w:t>
      </w:r>
      <w:r w:rsidRPr="003F19EC">
        <w:rPr>
          <w:rFonts w:ascii="宋体" w:eastAsia="宋体" w:hAnsi="Times New Roman" w:cs="宋体"/>
          <w:kern w:val="0"/>
          <w:szCs w:val="21"/>
        </w:rPr>
        <w:t>故障处理</w:t>
      </w:r>
      <w:r w:rsidRPr="003F19EC">
        <w:rPr>
          <w:rFonts w:ascii="宋体" w:eastAsia="宋体" w:hAnsi="Times New Roman" w:cs="宋体" w:hint="eastAsia"/>
          <w:kern w:val="0"/>
          <w:szCs w:val="21"/>
        </w:rPr>
        <w:t>；</w:t>
      </w:r>
    </w:p>
    <w:p w14:paraId="3731116A"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（5）建立日常维护及突发事件应急维护的工作流程，做好维护记录、月报等文件；</w:t>
      </w:r>
    </w:p>
    <w:p w14:paraId="7075DD95"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（6）建立日常维护及突发事件应急维护相关的规章制度；</w:t>
      </w:r>
    </w:p>
    <w:p w14:paraId="74C2814E"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（7）针对维护记录，每学期发放1-3次常见故障技术指南PPT；</w:t>
      </w:r>
    </w:p>
    <w:p w14:paraId="64E787FE" w14:textId="77777777" w:rsidR="00D67458" w:rsidRPr="003F19EC" w:rsidRDefault="00D67458" w:rsidP="003F19EC">
      <w:pPr>
        <w:spacing w:line="360" w:lineRule="auto"/>
        <w:ind w:firstLine="420"/>
        <w:rPr>
          <w:rFonts w:ascii="宋体" w:eastAsia="宋体" w:hAnsi="Times New Roman" w:cs="宋体"/>
          <w:kern w:val="0"/>
          <w:szCs w:val="21"/>
        </w:rPr>
      </w:pPr>
      <w:r w:rsidRPr="003F19EC">
        <w:rPr>
          <w:rFonts w:ascii="宋体" w:eastAsia="宋体" w:hAnsi="Times New Roman" w:cs="宋体" w:hint="eastAsia"/>
          <w:kern w:val="0"/>
          <w:szCs w:val="21"/>
        </w:rPr>
        <w:t>（8）完成信息化中心布置的日常工作。</w:t>
      </w:r>
    </w:p>
    <w:p w14:paraId="21590274" w14:textId="77777777" w:rsidR="00D67458" w:rsidRPr="003F19EC" w:rsidRDefault="00D67458" w:rsidP="003F19EC">
      <w:pPr>
        <w:spacing w:line="360" w:lineRule="auto"/>
        <w:ind w:firstLineChars="200" w:firstLine="422"/>
        <w:rPr>
          <w:rFonts w:ascii="宋体" w:eastAsia="宋体" w:hAnsi="宋体" w:cstheme="majorBidi"/>
          <w:b/>
          <w:bCs/>
          <w:szCs w:val="21"/>
        </w:rPr>
      </w:pPr>
      <w:r w:rsidRPr="003F19EC">
        <w:rPr>
          <w:rFonts w:ascii="宋体" w:eastAsia="宋体" w:hAnsi="宋体" w:cstheme="majorBidi" w:hint="eastAsia"/>
          <w:b/>
          <w:bCs/>
          <w:szCs w:val="21"/>
        </w:rPr>
        <w:t>3、对服务人员的要求</w:t>
      </w:r>
    </w:p>
    <w:p w14:paraId="6EBFD42F" w14:textId="77777777" w:rsidR="00D67458" w:rsidRPr="003F19EC" w:rsidRDefault="00D67458" w:rsidP="005A7FA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jc w:val="left"/>
        <w:rPr>
          <w:rFonts w:ascii="宋体" w:eastAsia="宋体" w:hAnsi="Times New Roman" w:cs="宋体"/>
          <w:kern w:val="0"/>
          <w:szCs w:val="21"/>
        </w:rPr>
      </w:pPr>
      <w:r w:rsidRPr="003F19EC">
        <w:rPr>
          <w:rFonts w:ascii="宋体" w:eastAsia="宋体" w:hAnsi="Times New Roman" w:cs="宋体" w:hint="eastAsia"/>
          <w:b/>
          <w:kern w:val="0"/>
          <w:szCs w:val="21"/>
        </w:rPr>
        <w:t>项目经理1名</w:t>
      </w:r>
      <w:r w:rsidRPr="003F19EC">
        <w:rPr>
          <w:rFonts w:ascii="宋体" w:eastAsia="宋体" w:hAnsi="Times New Roman" w:cs="宋体" w:hint="eastAsia"/>
          <w:kern w:val="0"/>
          <w:szCs w:val="21"/>
        </w:rPr>
        <w:t>，本科以上学历，熟悉学校业务流程，熟悉JAVA、Html、CSS、XML、SSH、Javascript等编程语言，精通SqlServer、Oracle、MySql等数据库，有多个学校应用系统开发和实施经验，有多个项目管理经验，有较强的文档编写能力，</w:t>
      </w:r>
      <w:r w:rsidRPr="003F19EC">
        <w:rPr>
          <w:rFonts w:ascii="宋体" w:eastAsia="宋体" w:hAnsi="Times New Roman" w:cs="宋体"/>
          <w:kern w:val="0"/>
          <w:szCs w:val="21"/>
        </w:rPr>
        <w:t>工作勤勉、踏实、细心、负责</w:t>
      </w:r>
      <w:r w:rsidRPr="003F19EC">
        <w:rPr>
          <w:rFonts w:ascii="宋体" w:eastAsia="宋体" w:hAnsi="Times New Roman" w:cs="宋体" w:hint="eastAsia"/>
          <w:kern w:val="0"/>
          <w:szCs w:val="21"/>
        </w:rPr>
        <w:t>。</w:t>
      </w:r>
    </w:p>
    <w:p w14:paraId="503C0A2E" w14:textId="77777777" w:rsidR="00D67458" w:rsidRPr="003F19EC" w:rsidRDefault="00D67458" w:rsidP="005A7FA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jc w:val="left"/>
        <w:rPr>
          <w:rFonts w:ascii="宋体" w:eastAsia="宋体" w:hAnsi="Times New Roman" w:cs="宋体"/>
          <w:kern w:val="0"/>
          <w:szCs w:val="21"/>
        </w:rPr>
      </w:pPr>
      <w:r w:rsidRPr="003F19EC">
        <w:rPr>
          <w:rFonts w:ascii="宋体" w:eastAsia="宋体" w:hAnsi="Times New Roman" w:cs="宋体" w:hint="eastAsia"/>
          <w:b/>
          <w:kern w:val="0"/>
          <w:szCs w:val="21"/>
        </w:rPr>
        <w:t>软件工程师1名</w:t>
      </w:r>
      <w:r w:rsidRPr="003F19EC">
        <w:rPr>
          <w:rFonts w:ascii="宋体" w:eastAsia="宋体" w:hAnsi="Times New Roman" w:cs="宋体" w:hint="eastAsia"/>
          <w:kern w:val="0"/>
          <w:szCs w:val="21"/>
        </w:rPr>
        <w:t>，本科以上学历，熟悉JAVA、Html、CSS、XML、SSH、Javascript等编程语言，精通SqlServer、Oracle、MySql等数据库，有多个项目开发经验，学习能力强，工作积极主动。</w:t>
      </w:r>
    </w:p>
    <w:p w14:paraId="2A5F7156" w14:textId="77777777" w:rsidR="00D67458" w:rsidRPr="003F19EC" w:rsidRDefault="00D67458" w:rsidP="005A7FA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jc w:val="left"/>
        <w:rPr>
          <w:rFonts w:ascii="宋体" w:eastAsia="宋体" w:hAnsi="Times New Roman" w:cs="宋体"/>
          <w:kern w:val="0"/>
          <w:szCs w:val="21"/>
        </w:rPr>
      </w:pPr>
      <w:r w:rsidRPr="003F19EC">
        <w:rPr>
          <w:rFonts w:ascii="宋体" w:eastAsia="宋体" w:hAnsi="Times New Roman" w:cs="宋体" w:hint="eastAsia"/>
          <w:b/>
          <w:kern w:val="0"/>
          <w:szCs w:val="21"/>
        </w:rPr>
        <w:t>系统维护工程师1名</w:t>
      </w:r>
      <w:r w:rsidR="003F19EC">
        <w:rPr>
          <w:rFonts w:ascii="宋体" w:eastAsia="宋体" w:hAnsi="Times New Roman" w:cs="宋体" w:hint="eastAsia"/>
          <w:kern w:val="0"/>
          <w:szCs w:val="21"/>
        </w:rPr>
        <w:t>，</w:t>
      </w:r>
      <w:r w:rsidRPr="003F19EC">
        <w:rPr>
          <w:rFonts w:ascii="宋体" w:eastAsia="宋体" w:hAnsi="Times New Roman" w:cs="宋体" w:hint="eastAsia"/>
          <w:kern w:val="0"/>
          <w:szCs w:val="21"/>
        </w:rPr>
        <w:t>本科以上学历，熟悉java等编程工具，熟悉SqlServer、Oracle、MySql等数据库，工作认真负责、细致耐心，有很强的学习能力。</w:t>
      </w:r>
    </w:p>
    <w:p w14:paraId="2A8BB5ED" w14:textId="77777777" w:rsidR="00D67458" w:rsidRPr="003F19EC" w:rsidRDefault="00D67458" w:rsidP="005A7FA0">
      <w:pPr>
        <w:spacing w:line="360" w:lineRule="auto"/>
        <w:ind w:leftChars="-62" w:left="-130" w:firstLineChars="200" w:firstLine="420"/>
        <w:jc w:val="left"/>
        <w:rPr>
          <w:rFonts w:ascii="宋体" w:eastAsia="宋体" w:hAnsi="Times New Roman" w:cs="宋体"/>
          <w:kern w:val="0"/>
          <w:szCs w:val="21"/>
        </w:rPr>
      </w:pPr>
      <w:r w:rsidRPr="003F19EC">
        <w:rPr>
          <w:rFonts w:ascii="宋体" w:eastAsia="宋体" w:hAnsi="Times New Roman" w:cs="宋体" w:hint="eastAsia"/>
          <w:kern w:val="0"/>
          <w:szCs w:val="21"/>
        </w:rPr>
        <w:t>服务人员</w:t>
      </w:r>
      <w:r w:rsidRPr="003F19EC">
        <w:rPr>
          <w:rFonts w:ascii="宋体" w:eastAsia="宋体" w:hAnsi="Times New Roman" w:cs="宋体"/>
          <w:kern w:val="0"/>
          <w:szCs w:val="21"/>
        </w:rPr>
        <w:t>应严格遵守招标方的规章制度和保密制度</w:t>
      </w:r>
      <w:r w:rsidRPr="003F19EC">
        <w:rPr>
          <w:rFonts w:ascii="宋体" w:eastAsia="宋体" w:hAnsi="Times New Roman" w:cs="宋体" w:hint="eastAsia"/>
          <w:kern w:val="0"/>
          <w:szCs w:val="21"/>
        </w:rPr>
        <w:t>。</w:t>
      </w:r>
    </w:p>
    <w:p w14:paraId="4CCF1C17" w14:textId="77777777" w:rsidR="00B5185A" w:rsidRPr="002C431B" w:rsidRDefault="005A7FA0">
      <w:pPr>
        <w:widowControl/>
        <w:shd w:val="clear" w:color="auto" w:fill="FFFFFF"/>
        <w:spacing w:before="100" w:beforeAutospacing="1" w:after="90" w:line="360" w:lineRule="auto"/>
        <w:jc w:val="left"/>
        <w:rPr>
          <w:rFonts w:ascii="宋体" w:eastAsia="宋体" w:hAnsi="宋体" w:cs="宋体"/>
          <w:b/>
          <w:color w:val="333333"/>
          <w:kern w:val="0"/>
          <w:sz w:val="24"/>
          <w:szCs w:val="24"/>
        </w:rPr>
      </w:pPr>
      <w:r>
        <w:rPr>
          <w:rFonts w:ascii="宋体" w:eastAsia="宋体" w:hAnsi="宋体" w:cs="宋体" w:hint="eastAsia"/>
          <w:b/>
          <w:color w:val="333333"/>
          <w:kern w:val="0"/>
          <w:sz w:val="24"/>
          <w:szCs w:val="24"/>
        </w:rPr>
        <w:t>二</w:t>
      </w:r>
      <w:r w:rsidR="007A027B" w:rsidRPr="002C431B">
        <w:rPr>
          <w:rFonts w:ascii="宋体" w:eastAsia="宋体" w:hAnsi="宋体" w:cs="宋体" w:hint="eastAsia"/>
          <w:b/>
          <w:color w:val="333333"/>
          <w:kern w:val="0"/>
          <w:sz w:val="24"/>
          <w:szCs w:val="24"/>
        </w:rPr>
        <w:t>、质量保证措施及</w:t>
      </w:r>
      <w:r w:rsidR="002C431B" w:rsidRPr="00344744">
        <w:rPr>
          <w:rFonts w:ascii="宋体" w:eastAsia="宋体" w:hAnsi="宋体" w:cs="宋体" w:hint="eastAsia"/>
          <w:b/>
          <w:color w:val="333333"/>
          <w:kern w:val="0"/>
          <w:sz w:val="24"/>
          <w:szCs w:val="24"/>
          <w:highlight w:val="yellow"/>
        </w:rPr>
        <w:t>（合同）</w:t>
      </w:r>
      <w:r w:rsidR="007A027B" w:rsidRPr="002C431B">
        <w:rPr>
          <w:rFonts w:ascii="宋体" w:eastAsia="宋体" w:hAnsi="宋体" w:cs="宋体" w:hint="eastAsia"/>
          <w:b/>
          <w:color w:val="333333"/>
          <w:kern w:val="0"/>
          <w:sz w:val="24"/>
          <w:szCs w:val="24"/>
        </w:rPr>
        <w:t>期限要求</w:t>
      </w:r>
    </w:p>
    <w:p w14:paraId="407573C6" w14:textId="77777777" w:rsidR="00B5185A" w:rsidRPr="005A7FA0" w:rsidRDefault="005A7FA0" w:rsidP="005A7FA0">
      <w:pPr>
        <w:spacing w:line="360" w:lineRule="auto"/>
        <w:rPr>
          <w:rFonts w:ascii="宋体" w:eastAsia="宋体" w:hAnsi="Times New Roman" w:cs="宋体"/>
          <w:kern w:val="0"/>
          <w:szCs w:val="21"/>
        </w:rPr>
      </w:pPr>
      <w:r w:rsidRPr="003F19EC">
        <w:rPr>
          <w:rFonts w:ascii="宋体" w:eastAsia="宋体" w:hAnsi="Times New Roman" w:cs="宋体" w:hint="eastAsia"/>
          <w:kern w:val="0"/>
          <w:szCs w:val="21"/>
        </w:rPr>
        <w:t>运行维保服务时间：一年</w:t>
      </w:r>
      <w:r>
        <w:rPr>
          <w:rFonts w:ascii="宋体" w:eastAsia="宋体" w:hAnsi="Times New Roman" w:cs="宋体" w:hint="eastAsia"/>
          <w:kern w:val="0"/>
          <w:szCs w:val="21"/>
        </w:rPr>
        <w:t>。</w:t>
      </w:r>
      <w:r w:rsidR="009120EC" w:rsidRPr="005A7FA0">
        <w:rPr>
          <w:rFonts w:ascii="宋体" w:eastAsia="宋体" w:hAnsi="Times New Roman" w:cs="宋体" w:hint="eastAsia"/>
          <w:kern w:val="0"/>
          <w:szCs w:val="21"/>
        </w:rPr>
        <w:t>一次</w:t>
      </w:r>
      <w:r w:rsidR="009120EC" w:rsidRPr="005A7FA0">
        <w:rPr>
          <w:rFonts w:ascii="宋体" w:eastAsia="宋体" w:hAnsi="Times New Roman" w:cs="宋体"/>
          <w:kern w:val="0"/>
          <w:szCs w:val="21"/>
        </w:rPr>
        <w:t>询比价</w:t>
      </w:r>
      <w:r w:rsidR="009120EC" w:rsidRPr="005A7FA0">
        <w:rPr>
          <w:rFonts w:ascii="宋体" w:eastAsia="宋体" w:hAnsi="Times New Roman" w:cs="宋体" w:hint="eastAsia"/>
          <w:kern w:val="0"/>
          <w:szCs w:val="21"/>
        </w:rPr>
        <w:t>三年有效，合同一年一签。</w:t>
      </w:r>
    </w:p>
    <w:p w14:paraId="74E74F77" w14:textId="77777777" w:rsidR="00B5185A" w:rsidRDefault="005A7FA0">
      <w:pPr>
        <w:widowControl/>
        <w:shd w:val="clear" w:color="auto" w:fill="FFFFFF"/>
        <w:spacing w:before="100" w:beforeAutospacing="1" w:after="90" w:line="360" w:lineRule="auto"/>
        <w:jc w:val="left"/>
        <w:rPr>
          <w:rFonts w:ascii="微软雅黑" w:eastAsia="微软雅黑" w:hAnsi="微软雅黑" w:cs="宋体"/>
          <w:color w:val="333333"/>
          <w:kern w:val="0"/>
          <w:sz w:val="23"/>
          <w:szCs w:val="23"/>
        </w:rPr>
      </w:pPr>
      <w:r>
        <w:rPr>
          <w:rFonts w:ascii="宋体" w:eastAsia="宋体" w:hAnsi="宋体" w:cs="宋体" w:hint="eastAsia"/>
          <w:b/>
          <w:color w:val="333333"/>
          <w:kern w:val="0"/>
          <w:sz w:val="24"/>
          <w:szCs w:val="21"/>
          <w:shd w:val="clear" w:color="auto" w:fill="FFFFFF"/>
        </w:rPr>
        <w:t>三</w:t>
      </w:r>
      <w:r w:rsidR="007A027B">
        <w:rPr>
          <w:rFonts w:ascii="宋体" w:eastAsia="宋体" w:hAnsi="宋体" w:cs="宋体" w:hint="eastAsia"/>
          <w:b/>
          <w:color w:val="333333"/>
          <w:kern w:val="0"/>
          <w:sz w:val="24"/>
          <w:szCs w:val="21"/>
          <w:shd w:val="clear" w:color="auto" w:fill="FFFFFF"/>
        </w:rPr>
        <w:t>、报价文件组成</w:t>
      </w:r>
    </w:p>
    <w:p w14:paraId="68E06E95" w14:textId="17DB1040" w:rsidR="00B5185A" w:rsidRDefault="007A027B">
      <w:pPr>
        <w:widowControl/>
        <w:shd w:val="clear" w:color="auto" w:fill="FFFFFF"/>
        <w:spacing w:before="100" w:beforeAutospacing="1" w:after="90" w:line="360" w:lineRule="auto"/>
        <w:ind w:firstLine="480"/>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4"/>
          <w:szCs w:val="21"/>
          <w:shd w:val="clear" w:color="auto" w:fill="FFFFFF"/>
        </w:rPr>
        <w:lastRenderedPageBreak/>
        <w:t>1.报价文件需包含：报价一览表；报价单位简介；营业执照；法定代表人授权及被授权人身份证明；报价说明；服务方案及承诺；联系人、联系电话、电子邮箱等信息。</w:t>
      </w:r>
    </w:p>
    <w:p w14:paraId="04FF28C4" w14:textId="77777777" w:rsidR="00B5185A" w:rsidRDefault="007A027B">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rPr>
      </w:pPr>
      <w:r>
        <w:rPr>
          <w:rFonts w:ascii="宋体" w:eastAsia="宋体" w:hAnsi="宋体" w:cs="宋体" w:hint="eastAsia"/>
          <w:color w:val="333333"/>
          <w:kern w:val="0"/>
          <w:sz w:val="24"/>
          <w:szCs w:val="21"/>
          <w:shd w:val="clear" w:color="auto" w:fill="FFFFFF"/>
        </w:rPr>
        <w:t>2.</w:t>
      </w:r>
      <w:r w:rsidR="00BB01B6">
        <w:rPr>
          <w:rFonts w:ascii="宋体" w:eastAsia="宋体" w:hAnsi="宋体" w:cs="宋体" w:hint="eastAsia"/>
          <w:color w:val="333333"/>
          <w:kern w:val="0"/>
          <w:sz w:val="24"/>
          <w:szCs w:val="21"/>
          <w:shd w:val="clear" w:color="auto" w:fill="FFFFFF"/>
        </w:rPr>
        <w:t>报价文件要求一式三份，装订成册加盖公章后密封。报价</w:t>
      </w:r>
      <w:r>
        <w:rPr>
          <w:rFonts w:ascii="宋体" w:eastAsia="宋体" w:hAnsi="宋体" w:cs="宋体" w:hint="eastAsia"/>
          <w:color w:val="333333"/>
          <w:kern w:val="0"/>
          <w:sz w:val="24"/>
          <w:szCs w:val="21"/>
          <w:shd w:val="clear" w:color="auto" w:fill="FFFFFF"/>
        </w:rPr>
        <w:t>文件</w:t>
      </w:r>
      <w:r w:rsidR="00BB01B6">
        <w:rPr>
          <w:rFonts w:ascii="宋体" w:eastAsia="宋体" w:hAnsi="宋体" w:cs="宋体" w:hint="eastAsia"/>
          <w:color w:val="333333"/>
          <w:kern w:val="0"/>
          <w:sz w:val="24"/>
          <w:szCs w:val="21"/>
          <w:shd w:val="clear" w:color="auto" w:fill="FFFFFF"/>
        </w:rPr>
        <w:t>电子</w:t>
      </w:r>
      <w:r w:rsidR="00BB01B6">
        <w:rPr>
          <w:rFonts w:ascii="宋体" w:eastAsia="宋体" w:hAnsi="宋体" w:cs="宋体"/>
          <w:color w:val="333333"/>
          <w:kern w:val="0"/>
          <w:sz w:val="24"/>
          <w:szCs w:val="21"/>
          <w:shd w:val="clear" w:color="auto" w:fill="FFFFFF"/>
        </w:rPr>
        <w:t>稿</w:t>
      </w:r>
      <w:r>
        <w:rPr>
          <w:rFonts w:ascii="宋体" w:eastAsia="宋体" w:hAnsi="宋体" w:cs="宋体" w:hint="eastAsia"/>
          <w:color w:val="333333"/>
          <w:kern w:val="0"/>
          <w:sz w:val="24"/>
          <w:szCs w:val="21"/>
          <w:shd w:val="clear" w:color="auto" w:fill="FFFFFF"/>
        </w:rPr>
        <w:t>1份（U盘或光盘格式）。</w:t>
      </w:r>
    </w:p>
    <w:p w14:paraId="4BCBAA7D" w14:textId="296E87D4" w:rsidR="00BB01B6" w:rsidRPr="00BB01B6" w:rsidRDefault="00E7400D" w:rsidP="00BB01B6">
      <w:pPr>
        <w:widowControl/>
        <w:shd w:val="clear" w:color="auto" w:fill="FFFFFF"/>
        <w:spacing w:before="100" w:beforeAutospacing="1" w:after="90" w:line="360" w:lineRule="auto"/>
        <w:jc w:val="left"/>
        <w:rPr>
          <w:rFonts w:ascii="宋体" w:eastAsia="宋体" w:hAnsi="宋体" w:cs="宋体"/>
          <w:b/>
          <w:color w:val="333333"/>
          <w:kern w:val="0"/>
          <w:sz w:val="24"/>
          <w:szCs w:val="21"/>
          <w:shd w:val="clear" w:color="auto" w:fill="FFFFFF"/>
        </w:rPr>
      </w:pPr>
      <w:r>
        <w:rPr>
          <w:rFonts w:ascii="宋体" w:eastAsia="宋体" w:hAnsi="宋体" w:cs="宋体" w:hint="eastAsia"/>
          <w:b/>
          <w:color w:val="333333"/>
          <w:kern w:val="0"/>
          <w:sz w:val="24"/>
          <w:szCs w:val="21"/>
          <w:shd w:val="clear" w:color="auto" w:fill="FFFFFF"/>
        </w:rPr>
        <w:t>四</w:t>
      </w:r>
      <w:r w:rsidR="00BB01B6" w:rsidRPr="00BB01B6">
        <w:rPr>
          <w:rFonts w:ascii="宋体" w:eastAsia="宋体" w:hAnsi="宋体" w:cs="宋体"/>
          <w:b/>
          <w:color w:val="333333"/>
          <w:kern w:val="0"/>
          <w:sz w:val="24"/>
          <w:szCs w:val="21"/>
          <w:shd w:val="clear" w:color="auto" w:fill="FFFFFF"/>
        </w:rPr>
        <w:t>、</w:t>
      </w:r>
      <w:r w:rsidR="00BB01B6">
        <w:rPr>
          <w:rFonts w:ascii="宋体" w:eastAsia="宋体" w:hAnsi="宋体" w:cs="宋体" w:hint="eastAsia"/>
          <w:b/>
          <w:color w:val="333333"/>
          <w:kern w:val="0"/>
          <w:sz w:val="24"/>
          <w:szCs w:val="21"/>
          <w:shd w:val="clear" w:color="auto" w:fill="FFFFFF"/>
        </w:rPr>
        <w:t>其他</w:t>
      </w:r>
      <w:r w:rsidR="00BB01B6">
        <w:rPr>
          <w:rFonts w:ascii="宋体" w:eastAsia="宋体" w:hAnsi="宋体" w:cs="宋体"/>
          <w:b/>
          <w:color w:val="333333"/>
          <w:kern w:val="0"/>
          <w:sz w:val="24"/>
          <w:szCs w:val="21"/>
          <w:shd w:val="clear" w:color="auto" w:fill="FFFFFF"/>
        </w:rPr>
        <w:t>：专家评审费</w:t>
      </w:r>
      <w:r w:rsidR="00BB01B6">
        <w:rPr>
          <w:rFonts w:ascii="宋体" w:eastAsia="宋体" w:hAnsi="宋体" w:cs="宋体" w:hint="eastAsia"/>
          <w:b/>
          <w:color w:val="333333"/>
          <w:kern w:val="0"/>
          <w:sz w:val="24"/>
          <w:szCs w:val="21"/>
          <w:shd w:val="clear" w:color="auto" w:fill="FFFFFF"/>
        </w:rPr>
        <w:t>由</w:t>
      </w:r>
      <w:r w:rsidR="00BB01B6">
        <w:rPr>
          <w:rFonts w:ascii="宋体" w:eastAsia="宋体" w:hAnsi="宋体" w:cs="宋体"/>
          <w:b/>
          <w:color w:val="333333"/>
          <w:kern w:val="0"/>
          <w:sz w:val="24"/>
          <w:szCs w:val="21"/>
          <w:shd w:val="clear" w:color="auto" w:fill="FFFFFF"/>
        </w:rPr>
        <w:t>中标单位支付</w:t>
      </w:r>
    </w:p>
    <w:sectPr w:rsidR="00BB01B6" w:rsidRPr="00BB01B6" w:rsidSect="00451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6B1A" w14:textId="77777777" w:rsidR="00B77A5C" w:rsidRDefault="00B77A5C" w:rsidP="00E85FDF">
      <w:r>
        <w:separator/>
      </w:r>
    </w:p>
  </w:endnote>
  <w:endnote w:type="continuationSeparator" w:id="0">
    <w:p w14:paraId="33185A0B" w14:textId="77777777" w:rsidR="00B77A5C" w:rsidRDefault="00B77A5C" w:rsidP="00E8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6FFE" w14:textId="77777777" w:rsidR="00B77A5C" w:rsidRDefault="00B77A5C" w:rsidP="00E85FDF">
      <w:r>
        <w:separator/>
      </w:r>
    </w:p>
  </w:footnote>
  <w:footnote w:type="continuationSeparator" w:id="0">
    <w:p w14:paraId="39ECF0CF" w14:textId="77777777" w:rsidR="00B77A5C" w:rsidRDefault="00B77A5C" w:rsidP="00E8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424A"/>
    <w:multiLevelType w:val="hybridMultilevel"/>
    <w:tmpl w:val="A94C3BF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C3C2B51"/>
    <w:multiLevelType w:val="hybridMultilevel"/>
    <w:tmpl w:val="74D81AA0"/>
    <w:lvl w:ilvl="0" w:tplc="D8386424">
      <w:start w:val="1"/>
      <w:numFmt w:val="bullet"/>
      <w:lvlText w:val=""/>
      <w:lvlJc w:val="left"/>
      <w:pPr>
        <w:tabs>
          <w:tab w:val="num" w:pos="284"/>
        </w:tabs>
        <w:ind w:left="284" w:hanging="284"/>
      </w:pPr>
      <w:rPr>
        <w:rFonts w:ascii="Webdings" w:hAnsi="Webdings" w:hint="default"/>
        <w:color w:val="CC00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EDD1407"/>
    <w:multiLevelType w:val="hybridMultilevel"/>
    <w:tmpl w:val="BD5E328E"/>
    <w:lvl w:ilvl="0" w:tplc="FFFFFFFF">
      <w:start w:val="1"/>
      <w:numFmt w:val="japaneseCounting"/>
      <w:lvlText w:val="%1、"/>
      <w:lvlJc w:val="left"/>
      <w:pPr>
        <w:tabs>
          <w:tab w:val="num" w:pos="720"/>
        </w:tabs>
        <w:ind w:left="720" w:hanging="7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 w15:restartNumberingAfterBreak="0">
    <w:nsid w:val="4E16654B"/>
    <w:multiLevelType w:val="hybridMultilevel"/>
    <w:tmpl w:val="7F82FDBE"/>
    <w:lvl w:ilvl="0" w:tplc="F91E96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F8D0F1E"/>
    <w:multiLevelType w:val="hybridMultilevel"/>
    <w:tmpl w:val="47F4AC4C"/>
    <w:lvl w:ilvl="0" w:tplc="0F6E32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337A31"/>
    <w:multiLevelType w:val="hybridMultilevel"/>
    <w:tmpl w:val="79787CA2"/>
    <w:lvl w:ilvl="0" w:tplc="90F47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5B6301"/>
    <w:multiLevelType w:val="hybridMultilevel"/>
    <w:tmpl w:val="2FE86402"/>
    <w:lvl w:ilvl="0" w:tplc="378A014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6AB27CA2"/>
    <w:multiLevelType w:val="hybridMultilevel"/>
    <w:tmpl w:val="3686FFD4"/>
    <w:lvl w:ilvl="0" w:tplc="D464BB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5"/>
  </w:num>
  <w:num w:numId="4">
    <w:abstractNumId w:val="0"/>
  </w:num>
  <w:num w:numId="5">
    <w:abstractNumId w:val="6"/>
  </w:num>
  <w:num w:numId="6">
    <w:abstractNumId w:val="7"/>
  </w:num>
  <w:num w:numId="7">
    <w:abstractNumId w:val="2"/>
    <w:lvlOverride w:ilvl="0">
      <w:startOverride w:val="1"/>
      <w:lvl w:ilvl="0" w:tplc="FFFFFFFF">
        <w:start w:val="1"/>
        <w:numFmt w:val="japaneseCounting"/>
        <w:lvlText w:val="%1、"/>
        <w:lvlJc w:val="left"/>
        <w:pPr>
          <w:tabs>
            <w:tab w:val="num" w:pos="720"/>
          </w:tabs>
          <w:ind w:left="720" w:hanging="720"/>
        </w:pPr>
      </w:lvl>
    </w:lvlOverride>
    <w:lvlOverride w:ilvl="1">
      <w:startOverride w:val="1"/>
      <w:lvl w:ilvl="1" w:tplc="FFFFFFFF">
        <w:start w:val="1"/>
        <w:numFmt w:val="lowerLetter"/>
        <w:lvlText w:val="%2)"/>
        <w:lvlJc w:val="left"/>
        <w:pPr>
          <w:tabs>
            <w:tab w:val="num" w:pos="840"/>
          </w:tabs>
          <w:ind w:left="840" w:hanging="420"/>
        </w:pPr>
      </w:lvl>
    </w:lvlOverride>
    <w:lvlOverride w:ilvl="2">
      <w:startOverride w:val="1"/>
      <w:lvl w:ilvl="2" w:tplc="FFFFFFFF">
        <w:start w:val="1"/>
        <w:numFmt w:val="lowerRoman"/>
        <w:lvlText w:val="%3."/>
        <w:lvlJc w:val="right"/>
        <w:pPr>
          <w:tabs>
            <w:tab w:val="num" w:pos="1260"/>
          </w:tabs>
          <w:ind w:left="1260" w:hanging="420"/>
        </w:pPr>
      </w:lvl>
    </w:lvlOverride>
    <w:lvlOverride w:ilvl="3">
      <w:startOverride w:val="1"/>
      <w:lvl w:ilvl="3" w:tplc="FFFFFFFF">
        <w:start w:val="1"/>
        <w:numFmt w:val="decimal"/>
        <w:lvlText w:val="%4."/>
        <w:lvlJc w:val="left"/>
        <w:pPr>
          <w:tabs>
            <w:tab w:val="num" w:pos="1680"/>
          </w:tabs>
          <w:ind w:left="1680" w:hanging="420"/>
        </w:pPr>
      </w:lvl>
    </w:lvlOverride>
    <w:lvlOverride w:ilvl="4">
      <w:startOverride w:val="1"/>
      <w:lvl w:ilvl="4" w:tplc="FFFFFFFF">
        <w:start w:val="1"/>
        <w:numFmt w:val="lowerLetter"/>
        <w:lvlText w:val="%5)"/>
        <w:lvlJc w:val="left"/>
        <w:pPr>
          <w:tabs>
            <w:tab w:val="num" w:pos="2100"/>
          </w:tabs>
          <w:ind w:left="2100" w:hanging="420"/>
        </w:pPr>
      </w:lvl>
    </w:lvlOverride>
    <w:lvlOverride w:ilvl="5">
      <w:startOverride w:val="1"/>
      <w:lvl w:ilvl="5" w:tplc="FFFFFFFF">
        <w:start w:val="1"/>
        <w:numFmt w:val="lowerRoman"/>
        <w:lvlText w:val="%6."/>
        <w:lvlJc w:val="right"/>
        <w:pPr>
          <w:tabs>
            <w:tab w:val="num" w:pos="2520"/>
          </w:tabs>
          <w:ind w:left="2520" w:hanging="420"/>
        </w:pPr>
      </w:lvl>
    </w:lvlOverride>
    <w:lvlOverride w:ilvl="6">
      <w:startOverride w:val="1"/>
      <w:lvl w:ilvl="6" w:tplc="FFFFFFFF">
        <w:start w:val="1"/>
        <w:numFmt w:val="decimal"/>
        <w:lvlText w:val="%7."/>
        <w:lvlJc w:val="left"/>
        <w:pPr>
          <w:tabs>
            <w:tab w:val="num" w:pos="2940"/>
          </w:tabs>
          <w:ind w:left="2940" w:hanging="420"/>
        </w:pPr>
      </w:lvl>
    </w:lvlOverride>
    <w:lvlOverride w:ilvl="7">
      <w:startOverride w:val="1"/>
      <w:lvl w:ilvl="7" w:tplc="FFFFFFFF">
        <w:start w:val="1"/>
        <w:numFmt w:val="lowerLetter"/>
        <w:lvlText w:val="%8)"/>
        <w:lvlJc w:val="left"/>
        <w:pPr>
          <w:tabs>
            <w:tab w:val="num" w:pos="3360"/>
          </w:tabs>
          <w:ind w:left="3360" w:hanging="420"/>
        </w:pPr>
      </w:lvl>
    </w:lvlOverride>
    <w:lvlOverride w:ilvl="8">
      <w:startOverride w:val="1"/>
      <w:lvl w:ilvl="8" w:tplc="FFFFFFFF">
        <w:start w:val="1"/>
        <w:numFmt w:val="lowerRoman"/>
        <w:lvlText w:val="%9."/>
        <w:lvlJc w:val="right"/>
        <w:pPr>
          <w:tabs>
            <w:tab w:val="num" w:pos="3780"/>
          </w:tabs>
          <w:ind w:left="3780" w:hanging="420"/>
        </w:pPr>
      </w:lvl>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B7"/>
    <w:rsid w:val="00002F13"/>
    <w:rsid w:val="00005F2F"/>
    <w:rsid w:val="000352AD"/>
    <w:rsid w:val="00091E21"/>
    <w:rsid w:val="00091E42"/>
    <w:rsid w:val="000A6542"/>
    <w:rsid w:val="000B0A60"/>
    <w:rsid w:val="000B6C45"/>
    <w:rsid w:val="0010372E"/>
    <w:rsid w:val="0012319E"/>
    <w:rsid w:val="00196A98"/>
    <w:rsid w:val="001B2A20"/>
    <w:rsid w:val="002315D8"/>
    <w:rsid w:val="002530DC"/>
    <w:rsid w:val="00275A10"/>
    <w:rsid w:val="002C431B"/>
    <w:rsid w:val="002C78EE"/>
    <w:rsid w:val="00300036"/>
    <w:rsid w:val="00324A23"/>
    <w:rsid w:val="0033693D"/>
    <w:rsid w:val="00336AFD"/>
    <w:rsid w:val="00344744"/>
    <w:rsid w:val="00352E85"/>
    <w:rsid w:val="003542CA"/>
    <w:rsid w:val="00394239"/>
    <w:rsid w:val="003A222C"/>
    <w:rsid w:val="003B3807"/>
    <w:rsid w:val="003C4207"/>
    <w:rsid w:val="003C4571"/>
    <w:rsid w:val="003F19EC"/>
    <w:rsid w:val="003F53CE"/>
    <w:rsid w:val="00400E4A"/>
    <w:rsid w:val="00430090"/>
    <w:rsid w:val="0043734F"/>
    <w:rsid w:val="00437D4D"/>
    <w:rsid w:val="00451641"/>
    <w:rsid w:val="00474BDB"/>
    <w:rsid w:val="004D1FFD"/>
    <w:rsid w:val="004E435F"/>
    <w:rsid w:val="005420BE"/>
    <w:rsid w:val="00543615"/>
    <w:rsid w:val="005529A5"/>
    <w:rsid w:val="005928A5"/>
    <w:rsid w:val="005964FC"/>
    <w:rsid w:val="005A7FA0"/>
    <w:rsid w:val="005D7EA3"/>
    <w:rsid w:val="005F2F02"/>
    <w:rsid w:val="006442FE"/>
    <w:rsid w:val="00657358"/>
    <w:rsid w:val="006834AA"/>
    <w:rsid w:val="006B115B"/>
    <w:rsid w:val="006E33B9"/>
    <w:rsid w:val="00713DB4"/>
    <w:rsid w:val="007404D2"/>
    <w:rsid w:val="00750D9D"/>
    <w:rsid w:val="007546BA"/>
    <w:rsid w:val="007A027B"/>
    <w:rsid w:val="007E34F7"/>
    <w:rsid w:val="008373D0"/>
    <w:rsid w:val="008462DE"/>
    <w:rsid w:val="0085701D"/>
    <w:rsid w:val="0087773A"/>
    <w:rsid w:val="009028BB"/>
    <w:rsid w:val="00904C0A"/>
    <w:rsid w:val="009120EC"/>
    <w:rsid w:val="009420D5"/>
    <w:rsid w:val="009C1668"/>
    <w:rsid w:val="009F410E"/>
    <w:rsid w:val="009F5BB7"/>
    <w:rsid w:val="00A05A71"/>
    <w:rsid w:val="00A05F65"/>
    <w:rsid w:val="00A12DF6"/>
    <w:rsid w:val="00A16D3B"/>
    <w:rsid w:val="00A62F34"/>
    <w:rsid w:val="00A87833"/>
    <w:rsid w:val="00AB46D3"/>
    <w:rsid w:val="00B14BE5"/>
    <w:rsid w:val="00B163D4"/>
    <w:rsid w:val="00B226A4"/>
    <w:rsid w:val="00B32ECC"/>
    <w:rsid w:val="00B5185A"/>
    <w:rsid w:val="00B55556"/>
    <w:rsid w:val="00B67D6B"/>
    <w:rsid w:val="00B72ECD"/>
    <w:rsid w:val="00B77A5C"/>
    <w:rsid w:val="00B923FB"/>
    <w:rsid w:val="00B92B2D"/>
    <w:rsid w:val="00BA207F"/>
    <w:rsid w:val="00BB01B6"/>
    <w:rsid w:val="00BC616C"/>
    <w:rsid w:val="00BC7AB9"/>
    <w:rsid w:val="00C1309D"/>
    <w:rsid w:val="00C539BD"/>
    <w:rsid w:val="00C81262"/>
    <w:rsid w:val="00CA43CA"/>
    <w:rsid w:val="00CA5E1A"/>
    <w:rsid w:val="00D207B0"/>
    <w:rsid w:val="00D47297"/>
    <w:rsid w:val="00D5218A"/>
    <w:rsid w:val="00D630C3"/>
    <w:rsid w:val="00D67458"/>
    <w:rsid w:val="00D7065F"/>
    <w:rsid w:val="00DC4CA7"/>
    <w:rsid w:val="00DD6D44"/>
    <w:rsid w:val="00DE1DE6"/>
    <w:rsid w:val="00DF2E45"/>
    <w:rsid w:val="00E14BAF"/>
    <w:rsid w:val="00E15465"/>
    <w:rsid w:val="00E24585"/>
    <w:rsid w:val="00E51F01"/>
    <w:rsid w:val="00E7400D"/>
    <w:rsid w:val="00E846DB"/>
    <w:rsid w:val="00E85FDF"/>
    <w:rsid w:val="00F201E2"/>
    <w:rsid w:val="00F47C60"/>
    <w:rsid w:val="00F847DE"/>
    <w:rsid w:val="00FB5D92"/>
    <w:rsid w:val="00FC1C2C"/>
    <w:rsid w:val="00FC78C1"/>
    <w:rsid w:val="00FF55AA"/>
    <w:rsid w:val="050977E8"/>
    <w:rsid w:val="0FE674D5"/>
    <w:rsid w:val="3BA86FB5"/>
    <w:rsid w:val="43575561"/>
    <w:rsid w:val="53FE39E8"/>
    <w:rsid w:val="5BA1657C"/>
    <w:rsid w:val="74776BFE"/>
    <w:rsid w:val="7F9C29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5FF23"/>
  <w15:docId w15:val="{AA3132E0-E813-45DB-A942-6E6E0DDA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41"/>
    <w:pPr>
      <w:widowControl w:val="0"/>
      <w:jc w:val="both"/>
    </w:pPr>
    <w:rPr>
      <w:kern w:val="2"/>
      <w:sz w:val="21"/>
      <w:szCs w:val="22"/>
    </w:rPr>
  </w:style>
  <w:style w:type="paragraph" w:styleId="1">
    <w:name w:val="heading 1"/>
    <w:basedOn w:val="a"/>
    <w:next w:val="a"/>
    <w:link w:val="10"/>
    <w:uiPriority w:val="9"/>
    <w:qFormat/>
    <w:rsid w:val="0045164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4516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315D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51641"/>
    <w:rPr>
      <w:sz w:val="18"/>
      <w:szCs w:val="18"/>
    </w:rPr>
  </w:style>
  <w:style w:type="paragraph" w:styleId="a5">
    <w:name w:val="footer"/>
    <w:basedOn w:val="a"/>
    <w:link w:val="a6"/>
    <w:uiPriority w:val="99"/>
    <w:unhideWhenUsed/>
    <w:qFormat/>
    <w:rsid w:val="00451641"/>
    <w:pPr>
      <w:tabs>
        <w:tab w:val="center" w:pos="4153"/>
        <w:tab w:val="right" w:pos="8306"/>
      </w:tabs>
      <w:snapToGrid w:val="0"/>
      <w:jc w:val="left"/>
    </w:pPr>
    <w:rPr>
      <w:sz w:val="18"/>
      <w:szCs w:val="18"/>
    </w:rPr>
  </w:style>
  <w:style w:type="paragraph" w:styleId="a7">
    <w:name w:val="header"/>
    <w:basedOn w:val="a"/>
    <w:link w:val="a8"/>
    <w:uiPriority w:val="99"/>
    <w:unhideWhenUsed/>
    <w:qFormat/>
    <w:rsid w:val="00451641"/>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sid w:val="00451641"/>
    <w:rPr>
      <w:b/>
      <w:bCs/>
    </w:rPr>
  </w:style>
  <w:style w:type="character" w:styleId="aa">
    <w:name w:val="Hyperlink"/>
    <w:basedOn w:val="a0"/>
    <w:uiPriority w:val="99"/>
    <w:unhideWhenUsed/>
    <w:qFormat/>
    <w:rsid w:val="00451641"/>
    <w:rPr>
      <w:color w:val="000000"/>
      <w:u w:val="none"/>
    </w:rPr>
  </w:style>
  <w:style w:type="table" w:styleId="ab">
    <w:name w:val="Table Grid"/>
    <w:basedOn w:val="a1"/>
    <w:qFormat/>
    <w:rsid w:val="0045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451641"/>
    <w:rPr>
      <w:rFonts w:ascii="宋体" w:eastAsia="宋体" w:hAnsi="宋体" w:cs="宋体"/>
      <w:b/>
      <w:bCs/>
      <w:kern w:val="36"/>
      <w:sz w:val="48"/>
      <w:szCs w:val="48"/>
    </w:rPr>
  </w:style>
  <w:style w:type="paragraph" w:customStyle="1" w:styleId="artimetas1">
    <w:name w:val="arti_metas1"/>
    <w:basedOn w:val="a"/>
    <w:qFormat/>
    <w:rsid w:val="00451641"/>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qFormat/>
    <w:rsid w:val="00451641"/>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qFormat/>
    <w:rsid w:val="00451641"/>
    <w:rPr>
      <w:vanish/>
      <w:color w:val="787878"/>
      <w:sz w:val="18"/>
      <w:szCs w:val="18"/>
    </w:rPr>
  </w:style>
  <w:style w:type="character" w:customStyle="1" w:styleId="a8">
    <w:name w:val="页眉 字符"/>
    <w:basedOn w:val="a0"/>
    <w:link w:val="a7"/>
    <w:uiPriority w:val="99"/>
    <w:qFormat/>
    <w:rsid w:val="00451641"/>
    <w:rPr>
      <w:sz w:val="18"/>
      <w:szCs w:val="18"/>
    </w:rPr>
  </w:style>
  <w:style w:type="character" w:customStyle="1" w:styleId="a6">
    <w:name w:val="页脚 字符"/>
    <w:basedOn w:val="a0"/>
    <w:link w:val="a5"/>
    <w:uiPriority w:val="99"/>
    <w:qFormat/>
    <w:rsid w:val="00451641"/>
    <w:rPr>
      <w:sz w:val="18"/>
      <w:szCs w:val="18"/>
    </w:rPr>
  </w:style>
  <w:style w:type="character" w:customStyle="1" w:styleId="-1">
    <w:name w:val="彩色列表 - 强调文字颜色 1字符"/>
    <w:link w:val="-11"/>
    <w:uiPriority w:val="34"/>
    <w:qFormat/>
    <w:rsid w:val="00451641"/>
    <w:rPr>
      <w:rFonts w:ascii="Calibri" w:eastAsia="宋体" w:hAnsi="Calibri"/>
    </w:rPr>
  </w:style>
  <w:style w:type="paragraph" w:customStyle="1" w:styleId="-11">
    <w:name w:val="彩色列表 - 强调文字颜色 11"/>
    <w:basedOn w:val="a"/>
    <w:link w:val="-1"/>
    <w:uiPriority w:val="34"/>
    <w:qFormat/>
    <w:rsid w:val="00451641"/>
    <w:pPr>
      <w:ind w:firstLineChars="200" w:firstLine="420"/>
    </w:pPr>
    <w:rPr>
      <w:rFonts w:ascii="Calibri" w:eastAsia="宋体" w:hAnsi="Calibri"/>
    </w:rPr>
  </w:style>
  <w:style w:type="paragraph" w:styleId="ac">
    <w:name w:val="List Paragraph"/>
    <w:basedOn w:val="a"/>
    <w:link w:val="ad"/>
    <w:uiPriority w:val="34"/>
    <w:qFormat/>
    <w:rsid w:val="00451641"/>
    <w:pPr>
      <w:ind w:firstLineChars="200" w:firstLine="420"/>
    </w:pPr>
  </w:style>
  <w:style w:type="character" w:customStyle="1" w:styleId="a4">
    <w:name w:val="批注框文本 字符"/>
    <w:basedOn w:val="a0"/>
    <w:link w:val="a3"/>
    <w:uiPriority w:val="99"/>
    <w:semiHidden/>
    <w:qFormat/>
    <w:rsid w:val="00451641"/>
    <w:rPr>
      <w:sz w:val="18"/>
      <w:szCs w:val="18"/>
    </w:rPr>
  </w:style>
  <w:style w:type="character" w:customStyle="1" w:styleId="20">
    <w:name w:val="标题 2 字符"/>
    <w:basedOn w:val="a0"/>
    <w:link w:val="2"/>
    <w:uiPriority w:val="9"/>
    <w:semiHidden/>
    <w:qFormat/>
    <w:rsid w:val="00451641"/>
    <w:rPr>
      <w:rFonts w:asciiTheme="majorHAnsi" w:eastAsiaTheme="majorEastAsia" w:hAnsiTheme="majorHAnsi" w:cstheme="majorBidi"/>
      <w:b/>
      <w:bCs/>
      <w:kern w:val="2"/>
      <w:sz w:val="32"/>
      <w:szCs w:val="32"/>
    </w:rPr>
  </w:style>
  <w:style w:type="character" w:customStyle="1" w:styleId="ad">
    <w:name w:val="列出段落 字符"/>
    <w:link w:val="ac"/>
    <w:uiPriority w:val="99"/>
    <w:qFormat/>
    <w:rsid w:val="00451641"/>
    <w:rPr>
      <w:kern w:val="2"/>
      <w:sz w:val="21"/>
      <w:szCs w:val="22"/>
    </w:rPr>
  </w:style>
  <w:style w:type="character" w:customStyle="1" w:styleId="30">
    <w:name w:val="标题 3 字符"/>
    <w:basedOn w:val="a0"/>
    <w:link w:val="3"/>
    <w:uiPriority w:val="9"/>
    <w:rsid w:val="002315D8"/>
    <w:rPr>
      <w:rFonts w:ascii="Times New Roman" w:eastAsia="宋体" w:hAnsi="Times New Roman" w:cs="Times New Roman"/>
      <w:b/>
      <w:bCs/>
      <w:kern w:val="2"/>
      <w:sz w:val="32"/>
      <w:szCs w:val="32"/>
    </w:rPr>
  </w:style>
  <w:style w:type="paragraph" w:styleId="ae">
    <w:name w:val="Body Text"/>
    <w:aliases w:val="bt,body text,contents"/>
    <w:basedOn w:val="a"/>
    <w:link w:val="11"/>
    <w:rsid w:val="00D67458"/>
    <w:pPr>
      <w:spacing w:after="120"/>
    </w:pPr>
    <w:rPr>
      <w:rFonts w:ascii="Times New Roman" w:eastAsia="宋体" w:hAnsi="Times New Roman" w:cs="Times New Roman"/>
      <w:szCs w:val="24"/>
    </w:rPr>
  </w:style>
  <w:style w:type="character" w:customStyle="1" w:styleId="af">
    <w:name w:val="正文文本 字符"/>
    <w:basedOn w:val="a0"/>
    <w:uiPriority w:val="99"/>
    <w:semiHidden/>
    <w:rsid w:val="00D67458"/>
    <w:rPr>
      <w:kern w:val="2"/>
      <w:sz w:val="21"/>
      <w:szCs w:val="22"/>
    </w:rPr>
  </w:style>
  <w:style w:type="character" w:customStyle="1" w:styleId="11">
    <w:name w:val="正文文本 字符1"/>
    <w:aliases w:val="bt 字符,body text 字符,contents 字符"/>
    <w:link w:val="ae"/>
    <w:rsid w:val="00D67458"/>
    <w:rPr>
      <w:rFonts w:ascii="Times New Roman" w:eastAsia="宋体" w:hAnsi="Times New Roman" w:cs="Times New Roman"/>
      <w:kern w:val="2"/>
      <w:sz w:val="21"/>
      <w:szCs w:val="24"/>
    </w:rPr>
  </w:style>
  <w:style w:type="character" w:styleId="af0">
    <w:name w:val="annotation reference"/>
    <w:basedOn w:val="a0"/>
    <w:uiPriority w:val="99"/>
    <w:semiHidden/>
    <w:unhideWhenUsed/>
    <w:rsid w:val="00002F13"/>
    <w:rPr>
      <w:sz w:val="21"/>
      <w:szCs w:val="21"/>
    </w:rPr>
  </w:style>
  <w:style w:type="paragraph" w:styleId="af1">
    <w:name w:val="annotation text"/>
    <w:basedOn w:val="a"/>
    <w:link w:val="af2"/>
    <w:uiPriority w:val="99"/>
    <w:semiHidden/>
    <w:unhideWhenUsed/>
    <w:rsid w:val="00002F13"/>
    <w:pPr>
      <w:jc w:val="left"/>
    </w:pPr>
  </w:style>
  <w:style w:type="character" w:customStyle="1" w:styleId="af2">
    <w:name w:val="批注文字 字符"/>
    <w:basedOn w:val="a0"/>
    <w:link w:val="af1"/>
    <w:uiPriority w:val="99"/>
    <w:semiHidden/>
    <w:rsid w:val="00002F13"/>
    <w:rPr>
      <w:kern w:val="2"/>
      <w:sz w:val="21"/>
      <w:szCs w:val="22"/>
    </w:rPr>
  </w:style>
  <w:style w:type="paragraph" w:styleId="af3">
    <w:name w:val="annotation subject"/>
    <w:basedOn w:val="af1"/>
    <w:next w:val="af1"/>
    <w:link w:val="af4"/>
    <w:uiPriority w:val="99"/>
    <w:semiHidden/>
    <w:unhideWhenUsed/>
    <w:rsid w:val="00002F13"/>
    <w:rPr>
      <w:b/>
      <w:bCs/>
    </w:rPr>
  </w:style>
  <w:style w:type="character" w:customStyle="1" w:styleId="af4">
    <w:name w:val="批注主题 字符"/>
    <w:basedOn w:val="af2"/>
    <w:link w:val="af3"/>
    <w:uiPriority w:val="99"/>
    <w:semiHidden/>
    <w:rsid w:val="00002F1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54408-B468-48D2-BF42-D2FE48BA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668</Words>
  <Characters>3812</Characters>
  <Application>Microsoft Office Word</Application>
  <DocSecurity>0</DocSecurity>
  <Lines>31</Lines>
  <Paragraphs>8</Paragraphs>
  <ScaleCrop>false</ScaleCrop>
  <Company>Microsoft</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Windows 用户</cp:lastModifiedBy>
  <cp:revision>2</cp:revision>
  <cp:lastPrinted>2018-05-02T05:46:00Z</cp:lastPrinted>
  <dcterms:created xsi:type="dcterms:W3CDTF">2018-05-10T02:06:00Z</dcterms:created>
  <dcterms:modified xsi:type="dcterms:W3CDTF">2018-05-10T02:06:00Z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