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2C" w:rsidRDefault="00417689">
      <w:pPr>
        <w:spacing w:line="240" w:lineRule="atLeast"/>
        <w:jc w:val="center"/>
        <w:rPr>
          <w:rFonts w:eastAsia="黑体"/>
          <w:b/>
          <w:sz w:val="32"/>
          <w:szCs w:val="32"/>
        </w:rPr>
      </w:pPr>
      <w:r>
        <w:rPr>
          <w:rFonts w:eastAsia="黑体" w:hint="eastAsia"/>
          <w:b/>
          <w:sz w:val="32"/>
          <w:szCs w:val="32"/>
        </w:rPr>
        <w:t>上海电机学院</w:t>
      </w:r>
      <w:r w:rsidR="00F46809">
        <w:rPr>
          <w:rFonts w:eastAsia="黑体" w:hint="eastAsia"/>
          <w:b/>
          <w:sz w:val="32"/>
          <w:szCs w:val="32"/>
        </w:rPr>
        <w:t>招标</w:t>
      </w:r>
      <w:r w:rsidR="00352EF7">
        <w:rPr>
          <w:rFonts w:eastAsia="黑体"/>
          <w:b/>
          <w:sz w:val="32"/>
          <w:szCs w:val="32"/>
        </w:rPr>
        <w:t>项目</w:t>
      </w:r>
      <w:r w:rsidR="00844CEF" w:rsidRPr="00844CEF">
        <w:rPr>
          <w:rFonts w:eastAsia="黑体" w:hint="eastAsia"/>
          <w:b/>
          <w:sz w:val="32"/>
          <w:szCs w:val="32"/>
        </w:rPr>
        <w:t>技术参数表</w:t>
      </w:r>
      <w:r w:rsidR="00284CA4">
        <w:rPr>
          <w:rFonts w:eastAsia="黑体" w:hint="eastAsia"/>
          <w:b/>
          <w:sz w:val="32"/>
          <w:szCs w:val="32"/>
        </w:rPr>
        <w:t>（</w:t>
      </w:r>
      <w:r w:rsidR="00D353C3">
        <w:rPr>
          <w:rFonts w:eastAsia="黑体" w:hint="eastAsia"/>
          <w:b/>
          <w:sz w:val="32"/>
          <w:szCs w:val="32"/>
        </w:rPr>
        <w:t>服务</w:t>
      </w:r>
      <w:r w:rsidR="00284CA4">
        <w:rPr>
          <w:rFonts w:eastAsia="黑体" w:hint="eastAsia"/>
          <w:b/>
          <w:sz w:val="32"/>
          <w:szCs w:val="32"/>
        </w:rPr>
        <w:t>）</w:t>
      </w:r>
    </w:p>
    <w:tbl>
      <w:tblPr>
        <w:tblpPr w:leftFromText="180" w:rightFromText="180" w:vertAnchor="text" w:horzAnchor="margin" w:tblpY="353"/>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402"/>
        <w:gridCol w:w="1276"/>
        <w:gridCol w:w="2326"/>
      </w:tblGrid>
      <w:tr w:rsidR="00EC0157" w:rsidTr="002C62DA">
        <w:trPr>
          <w:trHeight w:val="570"/>
        </w:trPr>
        <w:tc>
          <w:tcPr>
            <w:tcW w:w="1413" w:type="dxa"/>
            <w:vAlign w:val="center"/>
          </w:tcPr>
          <w:p w:rsidR="00EC0157" w:rsidRPr="00846453" w:rsidRDefault="00EC0157" w:rsidP="002C62DA">
            <w:pPr>
              <w:jc w:val="center"/>
              <w:rPr>
                <w:szCs w:val="21"/>
              </w:rPr>
            </w:pPr>
            <w:r>
              <w:rPr>
                <w:rFonts w:hint="eastAsia"/>
                <w:b/>
                <w:sz w:val="24"/>
              </w:rPr>
              <w:t>招标名称</w:t>
            </w:r>
          </w:p>
        </w:tc>
        <w:tc>
          <w:tcPr>
            <w:tcW w:w="7004" w:type="dxa"/>
            <w:gridSpan w:val="3"/>
            <w:vAlign w:val="center"/>
          </w:tcPr>
          <w:p w:rsidR="00EC0157" w:rsidRPr="00100193" w:rsidRDefault="00EC0157" w:rsidP="002C62DA">
            <w:pPr>
              <w:jc w:val="center"/>
              <w:rPr>
                <w:sz w:val="22"/>
                <w:szCs w:val="22"/>
              </w:rPr>
            </w:pPr>
          </w:p>
        </w:tc>
      </w:tr>
      <w:tr w:rsidR="00EC0157" w:rsidTr="002C62DA">
        <w:trPr>
          <w:trHeight w:val="570"/>
        </w:trPr>
        <w:tc>
          <w:tcPr>
            <w:tcW w:w="1413" w:type="dxa"/>
            <w:vAlign w:val="center"/>
          </w:tcPr>
          <w:p w:rsidR="00EC0157" w:rsidRDefault="00EC0157" w:rsidP="002C62DA">
            <w:pPr>
              <w:jc w:val="center"/>
              <w:rPr>
                <w:rFonts w:hint="eastAsia"/>
                <w:b/>
                <w:sz w:val="24"/>
              </w:rPr>
            </w:pPr>
            <w:r w:rsidRPr="00F46809">
              <w:rPr>
                <w:b/>
                <w:sz w:val="24"/>
              </w:rPr>
              <w:t>预</w:t>
            </w:r>
            <w:r>
              <w:rPr>
                <w:rFonts w:hint="eastAsia"/>
                <w:b/>
                <w:sz w:val="24"/>
              </w:rPr>
              <w:t xml:space="preserve"> </w:t>
            </w:r>
            <w:r>
              <w:rPr>
                <w:b/>
                <w:sz w:val="24"/>
              </w:rPr>
              <w:t xml:space="preserve"> </w:t>
            </w:r>
            <w:r w:rsidRPr="00F46809">
              <w:rPr>
                <w:b/>
                <w:sz w:val="24"/>
              </w:rPr>
              <w:t>算</w:t>
            </w:r>
          </w:p>
        </w:tc>
        <w:tc>
          <w:tcPr>
            <w:tcW w:w="3402" w:type="dxa"/>
            <w:vAlign w:val="center"/>
          </w:tcPr>
          <w:p w:rsidR="00EC0157" w:rsidRPr="00100193" w:rsidRDefault="00EC0157" w:rsidP="002C62DA">
            <w:pPr>
              <w:jc w:val="right"/>
              <w:rPr>
                <w:sz w:val="22"/>
                <w:szCs w:val="22"/>
              </w:rPr>
            </w:pPr>
            <w:r>
              <w:rPr>
                <w:rFonts w:hint="eastAsia"/>
                <w:sz w:val="24"/>
              </w:rPr>
              <w:t>万元</w:t>
            </w:r>
          </w:p>
        </w:tc>
        <w:tc>
          <w:tcPr>
            <w:tcW w:w="1276" w:type="dxa"/>
            <w:vAlign w:val="center"/>
          </w:tcPr>
          <w:p w:rsidR="00EC0157" w:rsidRPr="00F46809" w:rsidRDefault="00EC0157" w:rsidP="002C62DA">
            <w:pPr>
              <w:jc w:val="center"/>
              <w:rPr>
                <w:b/>
                <w:sz w:val="24"/>
              </w:rPr>
            </w:pPr>
            <w:r>
              <w:rPr>
                <w:rFonts w:hint="eastAsia"/>
                <w:b/>
                <w:sz w:val="24"/>
              </w:rPr>
              <w:t>政</w:t>
            </w:r>
            <w:proofErr w:type="gramStart"/>
            <w:r>
              <w:rPr>
                <w:rFonts w:hint="eastAsia"/>
                <w:b/>
                <w:sz w:val="24"/>
              </w:rPr>
              <w:t>采编号</w:t>
            </w:r>
            <w:proofErr w:type="gramEnd"/>
          </w:p>
        </w:tc>
        <w:tc>
          <w:tcPr>
            <w:tcW w:w="2326" w:type="dxa"/>
            <w:vAlign w:val="center"/>
          </w:tcPr>
          <w:p w:rsidR="00EC0157" w:rsidRDefault="00EC0157" w:rsidP="002C62DA">
            <w:pPr>
              <w:jc w:val="center"/>
              <w:rPr>
                <w:rFonts w:hint="eastAsia"/>
                <w:sz w:val="24"/>
              </w:rPr>
            </w:pPr>
          </w:p>
        </w:tc>
      </w:tr>
      <w:tr w:rsidR="00EC0157" w:rsidTr="002C62DA">
        <w:trPr>
          <w:trHeight w:val="570"/>
        </w:trPr>
        <w:tc>
          <w:tcPr>
            <w:tcW w:w="1413" w:type="dxa"/>
            <w:vAlign w:val="center"/>
          </w:tcPr>
          <w:p w:rsidR="00EC0157" w:rsidRDefault="00EC0157" w:rsidP="002C62DA">
            <w:pPr>
              <w:jc w:val="center"/>
              <w:rPr>
                <w:b/>
                <w:sz w:val="24"/>
              </w:rPr>
            </w:pPr>
            <w:r>
              <w:rPr>
                <w:rFonts w:hint="eastAsia"/>
                <w:b/>
                <w:sz w:val="24"/>
              </w:rPr>
              <w:t>联系</w:t>
            </w:r>
            <w:r w:rsidRPr="00F46809">
              <w:rPr>
                <w:b/>
                <w:sz w:val="24"/>
              </w:rPr>
              <w:t>人</w:t>
            </w:r>
          </w:p>
        </w:tc>
        <w:tc>
          <w:tcPr>
            <w:tcW w:w="3402" w:type="dxa"/>
            <w:vAlign w:val="center"/>
          </w:tcPr>
          <w:p w:rsidR="00EC0157" w:rsidRPr="00100193" w:rsidRDefault="00EC0157" w:rsidP="002C62DA">
            <w:pPr>
              <w:jc w:val="center"/>
              <w:rPr>
                <w:sz w:val="22"/>
                <w:szCs w:val="22"/>
              </w:rPr>
            </w:pPr>
          </w:p>
        </w:tc>
        <w:tc>
          <w:tcPr>
            <w:tcW w:w="1276" w:type="dxa"/>
            <w:vAlign w:val="center"/>
          </w:tcPr>
          <w:p w:rsidR="00EC0157" w:rsidRPr="00100193" w:rsidRDefault="00EC0157" w:rsidP="002C62DA">
            <w:pPr>
              <w:jc w:val="center"/>
              <w:rPr>
                <w:sz w:val="22"/>
                <w:szCs w:val="22"/>
              </w:rPr>
            </w:pPr>
            <w:r w:rsidRPr="00F46809">
              <w:rPr>
                <w:b/>
                <w:sz w:val="24"/>
              </w:rPr>
              <w:t>联系电话</w:t>
            </w:r>
          </w:p>
        </w:tc>
        <w:tc>
          <w:tcPr>
            <w:tcW w:w="2326" w:type="dxa"/>
            <w:vAlign w:val="center"/>
          </w:tcPr>
          <w:p w:rsidR="00EC0157" w:rsidRPr="00100193" w:rsidRDefault="00EC0157" w:rsidP="002C62DA">
            <w:pPr>
              <w:jc w:val="center"/>
              <w:rPr>
                <w:sz w:val="22"/>
                <w:szCs w:val="22"/>
              </w:rPr>
            </w:pPr>
          </w:p>
        </w:tc>
      </w:tr>
    </w:tbl>
    <w:p w:rsidR="0026242C" w:rsidRPr="00B70E28" w:rsidRDefault="00EC2F97" w:rsidP="00C92F22">
      <w:pPr>
        <w:spacing w:line="240" w:lineRule="atLeast"/>
        <w:jc w:val="left"/>
        <w:rPr>
          <w:rFonts w:eastAsia="黑体"/>
          <w:b/>
          <w:sz w:val="28"/>
          <w:szCs w:val="28"/>
        </w:rPr>
      </w:pPr>
      <w:bookmarkStart w:id="0" w:name="_GoBack"/>
      <w:bookmarkEnd w:id="0"/>
      <w:r w:rsidRPr="00B70E28">
        <w:rPr>
          <w:rFonts w:eastAsia="黑体" w:hint="eastAsia"/>
          <w:b/>
          <w:sz w:val="28"/>
          <w:szCs w:val="28"/>
        </w:rPr>
        <w:t>一、</w:t>
      </w:r>
      <w:r w:rsidR="00C92F22" w:rsidRPr="00B70E28">
        <w:rPr>
          <w:rFonts w:eastAsia="黑体" w:hint="eastAsia"/>
          <w:b/>
          <w:sz w:val="28"/>
          <w:szCs w:val="28"/>
        </w:rPr>
        <w:t>项目概况</w:t>
      </w:r>
      <w:r w:rsidR="00DF1282" w:rsidRPr="00B70E28">
        <w:rPr>
          <w:rFonts w:eastAsia="黑体" w:hint="eastAsia"/>
          <w:b/>
          <w:sz w:val="28"/>
          <w:szCs w:val="28"/>
        </w:rPr>
        <w:t>(</w:t>
      </w:r>
      <w:r w:rsidR="00DF1282" w:rsidRPr="00B70E28">
        <w:rPr>
          <w:rFonts w:eastAsia="黑体" w:hint="eastAsia"/>
          <w:b/>
          <w:sz w:val="28"/>
          <w:szCs w:val="28"/>
        </w:rPr>
        <w:t>简述情况</w:t>
      </w:r>
      <w:r w:rsidR="006134F7">
        <w:rPr>
          <w:rFonts w:eastAsia="黑体" w:hint="eastAsia"/>
          <w:b/>
          <w:sz w:val="28"/>
          <w:szCs w:val="28"/>
        </w:rPr>
        <w:t>、</w:t>
      </w:r>
      <w:r w:rsidR="00DF1282" w:rsidRPr="00B70E28">
        <w:rPr>
          <w:rFonts w:eastAsia="黑体" w:hint="eastAsia"/>
          <w:b/>
          <w:sz w:val="28"/>
          <w:szCs w:val="28"/>
        </w:rPr>
        <w:t>服务</w:t>
      </w:r>
      <w:r w:rsidR="006134F7">
        <w:rPr>
          <w:rFonts w:eastAsia="黑体" w:hint="eastAsia"/>
          <w:b/>
          <w:sz w:val="28"/>
          <w:szCs w:val="28"/>
        </w:rPr>
        <w:t>内容</w:t>
      </w:r>
      <w:r w:rsidR="00DF1282" w:rsidRPr="00B70E28">
        <w:rPr>
          <w:rFonts w:eastAsia="黑体" w:hint="eastAsia"/>
          <w:b/>
          <w:sz w:val="28"/>
          <w:szCs w:val="28"/>
        </w:rPr>
        <w:t>等</w:t>
      </w:r>
      <w:r w:rsidR="00DF1282" w:rsidRPr="00B70E28">
        <w:rPr>
          <w:rFonts w:eastAsia="黑体" w:hint="eastAsia"/>
          <w:b/>
          <w:sz w:val="28"/>
          <w:szCs w:val="28"/>
        </w:rPr>
        <w:t>)</w:t>
      </w:r>
    </w:p>
    <w:p w:rsidR="000B241D" w:rsidRDefault="000B241D" w:rsidP="00C92F22">
      <w:pPr>
        <w:spacing w:line="240" w:lineRule="atLeast"/>
        <w:jc w:val="left"/>
        <w:rPr>
          <w:rFonts w:eastAsia="黑体"/>
          <w:b/>
          <w:szCs w:val="21"/>
        </w:rPr>
      </w:pPr>
    </w:p>
    <w:p w:rsidR="000B241D" w:rsidRDefault="000B241D" w:rsidP="00C92F22">
      <w:pPr>
        <w:spacing w:line="240" w:lineRule="atLeast"/>
        <w:jc w:val="left"/>
        <w:rPr>
          <w:rFonts w:eastAsia="黑体"/>
          <w:b/>
          <w:szCs w:val="21"/>
        </w:rPr>
      </w:pPr>
    </w:p>
    <w:p w:rsidR="0026242C" w:rsidRPr="00B70E28" w:rsidRDefault="00EC2F97" w:rsidP="00C92F22">
      <w:pPr>
        <w:spacing w:line="240" w:lineRule="atLeast"/>
        <w:jc w:val="left"/>
        <w:rPr>
          <w:rFonts w:eastAsia="黑体"/>
          <w:b/>
          <w:sz w:val="28"/>
          <w:szCs w:val="28"/>
        </w:rPr>
      </w:pPr>
      <w:r w:rsidRPr="00B70E28">
        <w:rPr>
          <w:rFonts w:eastAsia="黑体" w:hint="eastAsia"/>
          <w:b/>
          <w:sz w:val="28"/>
          <w:szCs w:val="28"/>
        </w:rPr>
        <w:t>二、</w:t>
      </w:r>
      <w:r w:rsidR="00C05EFA" w:rsidRPr="00B70E28">
        <w:rPr>
          <w:rFonts w:eastAsia="黑体" w:hint="eastAsia"/>
          <w:b/>
          <w:sz w:val="28"/>
          <w:szCs w:val="28"/>
        </w:rPr>
        <w:t>基本要求</w:t>
      </w:r>
    </w:p>
    <w:p w:rsidR="00796575" w:rsidRDefault="00796575" w:rsidP="00A97C91">
      <w:pPr>
        <w:spacing w:beforeLines="50" w:before="156" w:afterLines="50" w:after="156"/>
        <w:rPr>
          <w:sz w:val="24"/>
        </w:rPr>
      </w:pPr>
      <w:r>
        <w:rPr>
          <w:rFonts w:hint="eastAsia"/>
          <w:sz w:val="24"/>
        </w:rPr>
        <w:t>1</w:t>
      </w:r>
      <w:r>
        <w:rPr>
          <w:rFonts w:hint="eastAsia"/>
          <w:sz w:val="24"/>
        </w:rPr>
        <w:t>、</w:t>
      </w:r>
      <w:r w:rsidR="006134F7">
        <w:rPr>
          <w:rFonts w:hint="eastAsia"/>
          <w:sz w:val="24"/>
        </w:rPr>
        <w:t>服务期限</w:t>
      </w:r>
      <w:r w:rsidR="00A97C91">
        <w:rPr>
          <w:rFonts w:hint="eastAsia"/>
          <w:sz w:val="24"/>
        </w:rPr>
        <w:t>：</w:t>
      </w:r>
      <w:r w:rsidR="00A97C91" w:rsidRPr="00552839">
        <w:rPr>
          <w:rFonts w:ascii="宋体" w:hAnsi="宋体" w:hint="eastAsia"/>
          <w:color w:val="0070C0"/>
          <w:sz w:val="22"/>
          <w:szCs w:val="22"/>
          <w:u w:val="single"/>
        </w:rPr>
        <w:t xml:space="preserve"> </w:t>
      </w:r>
      <w:r w:rsidR="00A97C91" w:rsidRPr="00A97C91">
        <w:rPr>
          <w:rFonts w:ascii="宋体" w:hAnsi="宋体" w:hint="eastAsia"/>
          <w:sz w:val="22"/>
          <w:szCs w:val="22"/>
          <w:u w:val="single"/>
        </w:rPr>
        <w:t xml:space="preserve">   </w:t>
      </w:r>
      <w:r w:rsidR="00A97C91" w:rsidRPr="00A97C91">
        <w:rPr>
          <w:rFonts w:hint="eastAsia"/>
          <w:sz w:val="24"/>
          <w:u w:val="single"/>
        </w:rPr>
        <w:t xml:space="preserve"> </w:t>
      </w:r>
      <w:r w:rsidRPr="0005627B">
        <w:rPr>
          <w:rFonts w:ascii="宋体" w:hAnsi="宋体" w:hint="eastAsia"/>
          <w:sz w:val="22"/>
          <w:szCs w:val="22"/>
          <w:u w:val="single"/>
        </w:rPr>
        <w:t xml:space="preserve">                 </w:t>
      </w:r>
      <w:r w:rsidR="0061715E">
        <w:rPr>
          <w:rFonts w:ascii="宋体" w:hAnsi="宋体"/>
          <w:sz w:val="22"/>
          <w:szCs w:val="22"/>
          <w:u w:val="single"/>
        </w:rPr>
        <w:t xml:space="preserve">          </w:t>
      </w:r>
      <w:r>
        <w:rPr>
          <w:rFonts w:ascii="宋体" w:hAnsi="宋体" w:hint="eastAsia"/>
          <w:sz w:val="22"/>
          <w:szCs w:val="22"/>
          <w:u w:val="single"/>
        </w:rPr>
        <w:t xml:space="preserve">   </w:t>
      </w:r>
      <w:r w:rsidR="000B241D">
        <w:rPr>
          <w:rFonts w:ascii="宋体" w:hAnsi="宋体"/>
          <w:sz w:val="22"/>
          <w:szCs w:val="22"/>
          <w:u w:val="single"/>
        </w:rPr>
        <w:t xml:space="preserve"> </w:t>
      </w:r>
      <w:r>
        <w:rPr>
          <w:rFonts w:ascii="宋体" w:hAnsi="宋体" w:hint="eastAsia"/>
          <w:sz w:val="22"/>
          <w:szCs w:val="22"/>
          <w:u w:val="single"/>
        </w:rPr>
        <w:t xml:space="preserve">    </w:t>
      </w:r>
      <w:r w:rsidR="00A97C91" w:rsidRPr="00A97C91">
        <w:rPr>
          <w:rFonts w:hint="eastAsia"/>
          <w:sz w:val="24"/>
          <w:u w:val="single"/>
        </w:rPr>
        <w:t xml:space="preserve"> </w:t>
      </w:r>
    </w:p>
    <w:p w:rsidR="00A97C91" w:rsidRDefault="00D31BF0" w:rsidP="00A97C91">
      <w:pPr>
        <w:spacing w:beforeLines="50" w:before="156" w:afterLines="50" w:after="156"/>
        <w:rPr>
          <w:rFonts w:ascii="宋体" w:hAnsi="宋体"/>
          <w:sz w:val="22"/>
          <w:szCs w:val="22"/>
          <w:u w:val="single"/>
        </w:rPr>
      </w:pPr>
      <w:r>
        <w:rPr>
          <w:rFonts w:hint="eastAsia"/>
          <w:sz w:val="24"/>
        </w:rPr>
        <w:t>3</w:t>
      </w:r>
      <w:r w:rsidR="00796575">
        <w:rPr>
          <w:rFonts w:hint="eastAsia"/>
          <w:sz w:val="24"/>
        </w:rPr>
        <w:t>、</w:t>
      </w:r>
      <w:r w:rsidR="00552839">
        <w:rPr>
          <w:rFonts w:hint="eastAsia"/>
          <w:sz w:val="24"/>
        </w:rPr>
        <w:t>是否一招三年</w:t>
      </w:r>
      <w:r w:rsidR="00A97C91">
        <w:rPr>
          <w:rFonts w:hint="eastAsia"/>
          <w:sz w:val="24"/>
        </w:rPr>
        <w:t>：</w:t>
      </w:r>
      <w:r w:rsidR="00A97C91" w:rsidRPr="00A97C91">
        <w:rPr>
          <w:rFonts w:ascii="宋体" w:hAnsi="宋体" w:hint="eastAsia"/>
          <w:sz w:val="22"/>
          <w:szCs w:val="22"/>
          <w:u w:val="single"/>
        </w:rPr>
        <w:t xml:space="preserve">    </w:t>
      </w:r>
      <w:r w:rsidR="00796575" w:rsidRPr="0005627B">
        <w:rPr>
          <w:rFonts w:ascii="宋体" w:hAnsi="宋体" w:hint="eastAsia"/>
          <w:sz w:val="22"/>
          <w:szCs w:val="22"/>
          <w:u w:val="single"/>
        </w:rPr>
        <w:t xml:space="preserve">                  </w:t>
      </w:r>
      <w:r w:rsidR="00796575">
        <w:rPr>
          <w:rFonts w:ascii="宋体" w:hAnsi="宋体" w:hint="eastAsia"/>
          <w:sz w:val="22"/>
          <w:szCs w:val="22"/>
          <w:u w:val="single"/>
        </w:rPr>
        <w:t xml:space="preserve">             </w:t>
      </w:r>
      <w:r w:rsidR="000B241D">
        <w:rPr>
          <w:rFonts w:ascii="宋体" w:hAnsi="宋体"/>
          <w:sz w:val="22"/>
          <w:szCs w:val="22"/>
          <w:u w:val="single"/>
        </w:rPr>
        <w:t xml:space="preserve"> </w:t>
      </w:r>
      <w:r w:rsidR="00796575" w:rsidRPr="0005627B">
        <w:rPr>
          <w:rFonts w:ascii="宋体" w:hAnsi="宋体" w:hint="eastAsia"/>
          <w:sz w:val="22"/>
          <w:szCs w:val="22"/>
          <w:u w:val="single"/>
        </w:rPr>
        <w:t xml:space="preserve"> </w:t>
      </w:r>
    </w:p>
    <w:p w:rsidR="00796575" w:rsidRDefault="00D31BF0" w:rsidP="00552839">
      <w:pPr>
        <w:spacing w:line="360" w:lineRule="auto"/>
        <w:rPr>
          <w:rFonts w:ascii="宋体" w:hAnsi="宋体"/>
          <w:sz w:val="22"/>
          <w:szCs w:val="22"/>
          <w:u w:val="single"/>
        </w:rPr>
      </w:pPr>
      <w:r>
        <w:rPr>
          <w:rFonts w:hint="eastAsia"/>
          <w:sz w:val="24"/>
        </w:rPr>
        <w:t>4</w:t>
      </w:r>
      <w:r w:rsidR="00796575">
        <w:rPr>
          <w:rFonts w:hint="eastAsia"/>
          <w:sz w:val="24"/>
        </w:rPr>
        <w:t>、</w:t>
      </w:r>
      <w:r w:rsidR="0005627B" w:rsidRPr="0005627B">
        <w:rPr>
          <w:rFonts w:hint="eastAsia"/>
          <w:sz w:val="24"/>
        </w:rPr>
        <w:t>付款方式</w:t>
      </w:r>
      <w:r w:rsidR="0005627B" w:rsidRPr="00552839">
        <w:rPr>
          <w:rFonts w:hint="eastAsia"/>
          <w:sz w:val="24"/>
          <w:u w:val="single"/>
        </w:rPr>
        <w:t>：</w:t>
      </w:r>
      <w:r w:rsidR="00552839" w:rsidRPr="00552839">
        <w:rPr>
          <w:rFonts w:ascii="宋体" w:hAnsi="宋体" w:hint="eastAsia"/>
          <w:color w:val="0070C0"/>
          <w:sz w:val="22"/>
          <w:szCs w:val="22"/>
          <w:u w:val="single"/>
        </w:rPr>
        <w:t>签订合同30个工作日内，支付合同总价的30%；服务期结束验收通过后30个工作日内，支付合同余额。</w:t>
      </w:r>
      <w:r w:rsidR="0005627B" w:rsidRPr="0005627B">
        <w:rPr>
          <w:rFonts w:ascii="宋体" w:hAnsi="宋体" w:hint="eastAsia"/>
          <w:sz w:val="22"/>
          <w:szCs w:val="22"/>
          <w:u w:val="single"/>
        </w:rPr>
        <w:t xml:space="preserve">               </w:t>
      </w:r>
      <w:r>
        <w:rPr>
          <w:rFonts w:ascii="宋体" w:hAnsi="宋体"/>
          <w:sz w:val="22"/>
          <w:szCs w:val="22"/>
          <w:u w:val="single"/>
        </w:rPr>
        <w:t xml:space="preserve">          </w:t>
      </w:r>
      <w:r w:rsidR="0005627B" w:rsidRPr="0005627B">
        <w:rPr>
          <w:rFonts w:ascii="宋体" w:hAnsi="宋体" w:hint="eastAsia"/>
          <w:sz w:val="22"/>
          <w:szCs w:val="22"/>
          <w:u w:val="single"/>
        </w:rPr>
        <w:t xml:space="preserve">  </w:t>
      </w:r>
      <w:r w:rsidR="00552839">
        <w:rPr>
          <w:rFonts w:ascii="宋体" w:hAnsi="宋体"/>
          <w:sz w:val="22"/>
          <w:szCs w:val="22"/>
          <w:u w:val="single"/>
        </w:rPr>
        <w:t xml:space="preserve">          </w:t>
      </w:r>
      <w:r w:rsidR="0005627B" w:rsidRPr="0005627B">
        <w:rPr>
          <w:rFonts w:ascii="宋体" w:hAnsi="宋体" w:hint="eastAsia"/>
          <w:sz w:val="22"/>
          <w:szCs w:val="22"/>
          <w:u w:val="single"/>
        </w:rPr>
        <w:t xml:space="preserve">   </w:t>
      </w:r>
      <w:r w:rsidR="00796575">
        <w:rPr>
          <w:rFonts w:ascii="宋体" w:hAnsi="宋体" w:hint="eastAsia"/>
          <w:sz w:val="22"/>
          <w:szCs w:val="22"/>
          <w:u w:val="single"/>
        </w:rPr>
        <w:t xml:space="preserve"> </w:t>
      </w:r>
      <w:r w:rsidR="0005627B" w:rsidRPr="0005627B">
        <w:rPr>
          <w:rFonts w:ascii="宋体" w:hAnsi="宋体" w:hint="eastAsia"/>
          <w:sz w:val="22"/>
          <w:szCs w:val="22"/>
          <w:u w:val="single"/>
        </w:rPr>
        <w:t xml:space="preserve">         </w:t>
      </w:r>
    </w:p>
    <w:p w:rsidR="00796575" w:rsidRPr="00796575" w:rsidRDefault="00D31BF0" w:rsidP="00A97C91">
      <w:pPr>
        <w:spacing w:beforeLines="50" w:before="156" w:afterLines="50" w:after="156"/>
        <w:rPr>
          <w:rFonts w:ascii="宋体" w:hAnsi="宋体"/>
          <w:sz w:val="24"/>
        </w:rPr>
      </w:pPr>
      <w:r>
        <w:rPr>
          <w:rFonts w:ascii="宋体" w:hAnsi="宋体" w:hint="eastAsia"/>
          <w:sz w:val="24"/>
        </w:rPr>
        <w:t>5</w:t>
      </w:r>
      <w:r w:rsidR="00796575" w:rsidRPr="00796575">
        <w:rPr>
          <w:rFonts w:ascii="宋体" w:hAnsi="宋体" w:hint="eastAsia"/>
          <w:sz w:val="24"/>
        </w:rPr>
        <w:t>、验收标准</w:t>
      </w:r>
      <w:r w:rsidR="000F38E8">
        <w:rPr>
          <w:rFonts w:ascii="宋体" w:hAnsi="宋体" w:hint="eastAsia"/>
          <w:sz w:val="24"/>
        </w:rPr>
        <w:t>及方法</w:t>
      </w:r>
      <w:r w:rsidR="00796575" w:rsidRPr="00796575">
        <w:rPr>
          <w:rFonts w:ascii="宋体" w:hAnsi="宋体" w:hint="eastAsia"/>
          <w:sz w:val="24"/>
        </w:rPr>
        <w:t>：</w:t>
      </w:r>
      <w:r w:rsidR="00796575" w:rsidRPr="0005627B">
        <w:rPr>
          <w:rFonts w:ascii="宋体" w:hAnsi="宋体" w:hint="eastAsia"/>
          <w:sz w:val="22"/>
          <w:szCs w:val="22"/>
          <w:u w:val="single"/>
        </w:rPr>
        <w:t xml:space="preserve"> </w:t>
      </w:r>
      <w:r w:rsidR="00552839" w:rsidRPr="00552839">
        <w:rPr>
          <w:rFonts w:ascii="宋体" w:hAnsi="宋体" w:hint="eastAsia"/>
          <w:color w:val="0070C0"/>
          <w:sz w:val="22"/>
          <w:szCs w:val="22"/>
          <w:u w:val="single"/>
        </w:rPr>
        <w:t>提交服务总结报告</w:t>
      </w:r>
      <w:r w:rsidRPr="00D31BF0">
        <w:rPr>
          <w:rFonts w:ascii="宋体" w:hAnsi="宋体" w:hint="eastAsia"/>
          <w:color w:val="0070C0"/>
          <w:sz w:val="22"/>
          <w:szCs w:val="22"/>
          <w:u w:val="single"/>
        </w:rPr>
        <w:t>，买方签署意见</w:t>
      </w:r>
      <w:r w:rsidR="00DF1282">
        <w:rPr>
          <w:rFonts w:ascii="宋体" w:hAnsi="宋体"/>
          <w:sz w:val="22"/>
          <w:szCs w:val="22"/>
          <w:u w:val="single"/>
        </w:rPr>
        <w:t xml:space="preserve">                     </w:t>
      </w:r>
      <w:r w:rsidR="000F38E8">
        <w:rPr>
          <w:rFonts w:ascii="宋体" w:hAnsi="宋体" w:hint="eastAsia"/>
          <w:sz w:val="22"/>
          <w:szCs w:val="22"/>
          <w:u w:val="single"/>
        </w:rPr>
        <w:t xml:space="preserve">   </w:t>
      </w:r>
    </w:p>
    <w:p w:rsidR="00D31BF0" w:rsidRDefault="00D31BF0">
      <w:pPr>
        <w:rPr>
          <w:sz w:val="24"/>
        </w:rPr>
      </w:pPr>
      <w:r>
        <w:rPr>
          <w:rFonts w:hint="eastAsia"/>
          <w:sz w:val="24"/>
        </w:rPr>
        <w:t>6</w:t>
      </w:r>
      <w:r w:rsidR="00796575">
        <w:rPr>
          <w:rFonts w:hint="eastAsia"/>
          <w:sz w:val="24"/>
        </w:rPr>
        <w:t>、</w:t>
      </w:r>
      <w:r>
        <w:rPr>
          <w:rFonts w:ascii="宋体" w:hAnsi="宋体" w:hint="eastAsia"/>
          <w:szCs w:val="21"/>
          <w:lang w:val="zh-CN"/>
        </w:rPr>
        <w:t>如有其它要求请补充</w:t>
      </w:r>
      <w:r w:rsidR="00552839">
        <w:rPr>
          <w:rFonts w:ascii="宋体" w:hAnsi="宋体" w:hint="eastAsia"/>
          <w:szCs w:val="21"/>
          <w:lang w:val="zh-CN"/>
        </w:rPr>
        <w:t>：</w:t>
      </w:r>
    </w:p>
    <w:p w:rsidR="00B70E28" w:rsidRPr="00B70E28" w:rsidRDefault="00B70E28" w:rsidP="00B70E28">
      <w:pPr>
        <w:spacing w:line="240" w:lineRule="atLeast"/>
        <w:jc w:val="left"/>
        <w:rPr>
          <w:rFonts w:eastAsia="黑体"/>
          <w:b/>
          <w:sz w:val="28"/>
          <w:szCs w:val="28"/>
        </w:rPr>
      </w:pPr>
      <w:r w:rsidRPr="00B70E28">
        <w:rPr>
          <w:rFonts w:eastAsia="黑体" w:hint="eastAsia"/>
          <w:b/>
          <w:sz w:val="28"/>
          <w:szCs w:val="28"/>
        </w:rPr>
        <w:t>三</w:t>
      </w:r>
      <w:r w:rsidR="00D31BF0" w:rsidRPr="00B70E28">
        <w:rPr>
          <w:rFonts w:eastAsia="黑体" w:hint="eastAsia"/>
          <w:b/>
          <w:sz w:val="28"/>
          <w:szCs w:val="28"/>
        </w:rPr>
        <w:t>、</w:t>
      </w:r>
      <w:r w:rsidRPr="00B70E28">
        <w:rPr>
          <w:rFonts w:eastAsia="黑体" w:hint="eastAsia"/>
          <w:b/>
          <w:sz w:val="28"/>
          <w:szCs w:val="28"/>
        </w:rPr>
        <w:t>投标资质要求和投标条件</w:t>
      </w:r>
    </w:p>
    <w:p w:rsidR="00B70E28" w:rsidRPr="00B74857" w:rsidRDefault="00B70E28" w:rsidP="00B74857">
      <w:pPr>
        <w:spacing w:beforeLines="50" w:before="156" w:afterLines="50" w:after="156"/>
        <w:rPr>
          <w:rFonts w:ascii="宋体" w:hAnsi="宋体"/>
          <w:sz w:val="24"/>
        </w:rPr>
      </w:pPr>
      <w:r w:rsidRPr="00B74857">
        <w:rPr>
          <w:rFonts w:ascii="宋体" w:hAnsi="宋体" w:hint="eastAsia"/>
          <w:sz w:val="24"/>
        </w:rPr>
        <w:t>1、投标人应具备《中华人民共和国政府采购法》第二十二条规定的条件；</w:t>
      </w:r>
    </w:p>
    <w:p w:rsidR="00DC15DC" w:rsidRPr="00B74857" w:rsidRDefault="00461637" w:rsidP="00B74857">
      <w:pPr>
        <w:spacing w:beforeLines="50" w:before="156" w:afterLines="50" w:after="156"/>
        <w:rPr>
          <w:rFonts w:ascii="宋体" w:hAnsi="宋体"/>
          <w:sz w:val="24"/>
        </w:rPr>
      </w:pPr>
      <w:r w:rsidRPr="00B74857">
        <w:rPr>
          <w:rFonts w:ascii="宋体" w:hAnsi="宋体" w:hint="eastAsia"/>
          <w:sz w:val="24"/>
        </w:rPr>
        <w:t>①</w:t>
      </w:r>
      <w:r w:rsidR="00DC15DC" w:rsidRPr="00B74857">
        <w:rPr>
          <w:rFonts w:ascii="宋体" w:hAnsi="宋体" w:hint="eastAsia"/>
          <w:sz w:val="24"/>
        </w:rPr>
        <w:t>具有独立承担民事责任的能力；</w:t>
      </w:r>
    </w:p>
    <w:p w:rsidR="00DC15DC" w:rsidRPr="00B74857" w:rsidRDefault="00DC15DC" w:rsidP="00B74857">
      <w:pPr>
        <w:spacing w:beforeLines="50" w:before="156" w:afterLines="50" w:after="156"/>
        <w:rPr>
          <w:rFonts w:ascii="宋体" w:hAnsi="宋体"/>
          <w:sz w:val="24"/>
        </w:rPr>
      </w:pPr>
      <w:r w:rsidRPr="00B74857">
        <w:rPr>
          <w:rFonts w:ascii="宋体" w:hAnsi="宋体" w:hint="eastAsia"/>
          <w:sz w:val="24"/>
        </w:rPr>
        <w:t>②具有良好的商业信誉和健全的财务会计制度；</w:t>
      </w:r>
    </w:p>
    <w:p w:rsidR="00DC15DC" w:rsidRPr="00B74857" w:rsidRDefault="00DC15DC" w:rsidP="00B74857">
      <w:pPr>
        <w:spacing w:beforeLines="50" w:before="156" w:afterLines="50" w:after="156"/>
        <w:rPr>
          <w:rFonts w:ascii="宋体" w:hAnsi="宋体"/>
          <w:sz w:val="24"/>
        </w:rPr>
      </w:pPr>
      <w:r w:rsidRPr="00B74857">
        <w:rPr>
          <w:rFonts w:ascii="宋体" w:hAnsi="宋体" w:hint="eastAsia"/>
          <w:sz w:val="24"/>
        </w:rPr>
        <w:t>③具有履行合同所必需的设备和专业技术能力；</w:t>
      </w:r>
    </w:p>
    <w:p w:rsidR="00DC15DC" w:rsidRPr="00B74857" w:rsidRDefault="00DC15DC" w:rsidP="00B74857">
      <w:pPr>
        <w:spacing w:beforeLines="50" w:before="156" w:afterLines="50" w:after="156"/>
        <w:rPr>
          <w:rFonts w:ascii="宋体" w:hAnsi="宋体"/>
          <w:sz w:val="24"/>
        </w:rPr>
      </w:pPr>
      <w:r w:rsidRPr="00B74857">
        <w:rPr>
          <w:rFonts w:ascii="宋体" w:hAnsi="宋体" w:hint="eastAsia"/>
          <w:sz w:val="24"/>
        </w:rPr>
        <w:t>④有依法缴纳税收和社会保障资金的良好记录；</w:t>
      </w:r>
    </w:p>
    <w:p w:rsidR="00DC15DC" w:rsidRPr="00B74857" w:rsidRDefault="00DC15DC" w:rsidP="00B74857">
      <w:pPr>
        <w:spacing w:beforeLines="50" w:before="156" w:afterLines="50" w:after="156"/>
        <w:rPr>
          <w:rFonts w:ascii="宋体" w:hAnsi="宋体"/>
          <w:sz w:val="24"/>
        </w:rPr>
      </w:pPr>
      <w:r w:rsidRPr="00B74857">
        <w:rPr>
          <w:rFonts w:ascii="宋体" w:hAnsi="宋体" w:hint="eastAsia"/>
          <w:sz w:val="24"/>
        </w:rPr>
        <w:t>⑤参加政府采购活动前三年内，在经营活动中没有重大违法记录；</w:t>
      </w:r>
    </w:p>
    <w:p w:rsidR="00DC15DC" w:rsidRPr="00B74857" w:rsidRDefault="00DC15DC" w:rsidP="00B74857">
      <w:pPr>
        <w:spacing w:beforeLines="50" w:before="156" w:afterLines="50" w:after="156"/>
        <w:rPr>
          <w:rFonts w:ascii="宋体" w:hAnsi="宋体"/>
          <w:sz w:val="24"/>
        </w:rPr>
      </w:pPr>
      <w:r w:rsidRPr="00B74857">
        <w:rPr>
          <w:rFonts w:ascii="宋体" w:hAnsi="宋体"/>
          <w:sz w:val="24"/>
        </w:rPr>
        <w:fldChar w:fldCharType="begin"/>
      </w:r>
      <w:r w:rsidRPr="00B74857">
        <w:rPr>
          <w:rFonts w:ascii="宋体" w:hAnsi="宋体"/>
          <w:sz w:val="24"/>
        </w:rPr>
        <w:instrText xml:space="preserve"> </w:instrText>
      </w:r>
      <w:r w:rsidRPr="00B74857">
        <w:rPr>
          <w:rFonts w:ascii="宋体" w:hAnsi="宋体" w:hint="eastAsia"/>
          <w:sz w:val="24"/>
        </w:rPr>
        <w:instrText>= 6 \* GB3</w:instrText>
      </w:r>
      <w:r w:rsidRPr="00B74857">
        <w:rPr>
          <w:rFonts w:ascii="宋体" w:hAnsi="宋体"/>
          <w:sz w:val="24"/>
        </w:rPr>
        <w:instrText xml:space="preserve"> </w:instrText>
      </w:r>
      <w:r w:rsidRPr="00B74857">
        <w:rPr>
          <w:rFonts w:ascii="宋体" w:hAnsi="宋体"/>
          <w:sz w:val="24"/>
        </w:rPr>
        <w:fldChar w:fldCharType="separate"/>
      </w:r>
      <w:r w:rsidRPr="00B74857">
        <w:rPr>
          <w:rFonts w:ascii="宋体" w:hAnsi="宋体" w:hint="eastAsia"/>
          <w:sz w:val="24"/>
        </w:rPr>
        <w:t>⑥</w:t>
      </w:r>
      <w:r w:rsidRPr="00B74857">
        <w:rPr>
          <w:rFonts w:ascii="宋体" w:hAnsi="宋体"/>
          <w:sz w:val="24"/>
        </w:rPr>
        <w:fldChar w:fldCharType="end"/>
      </w:r>
      <w:r w:rsidRPr="00B74857">
        <w:rPr>
          <w:rFonts w:ascii="宋体" w:hAnsi="宋体" w:hint="eastAsia"/>
          <w:sz w:val="24"/>
        </w:rPr>
        <w:t>法律、行政法规规定的其他条件。</w:t>
      </w:r>
    </w:p>
    <w:p w:rsidR="00DC15DC" w:rsidRPr="00B74857" w:rsidRDefault="00B74857" w:rsidP="00B74857">
      <w:pPr>
        <w:spacing w:beforeLines="50" w:before="156" w:afterLines="50" w:after="156"/>
        <w:rPr>
          <w:rFonts w:ascii="宋体" w:hAnsi="宋体"/>
          <w:sz w:val="24"/>
        </w:rPr>
      </w:pPr>
      <w:r>
        <w:rPr>
          <w:rFonts w:ascii="宋体" w:hAnsi="宋体" w:hint="eastAsia"/>
          <w:sz w:val="24"/>
        </w:rPr>
        <w:t>2、</w:t>
      </w:r>
      <w:r w:rsidR="00DC15DC" w:rsidRPr="00B74857">
        <w:rPr>
          <w:rFonts w:ascii="宋体" w:hAnsi="宋体" w:hint="eastAsia"/>
          <w:sz w:val="24"/>
        </w:rPr>
        <w:t>具备相应的经营范围</w:t>
      </w:r>
      <w:r w:rsidR="002D76CB">
        <w:rPr>
          <w:rFonts w:ascii="宋体" w:hAnsi="宋体" w:hint="eastAsia"/>
          <w:sz w:val="24"/>
        </w:rPr>
        <w:t>；</w:t>
      </w:r>
    </w:p>
    <w:p w:rsidR="00DC15DC" w:rsidRPr="00B74857" w:rsidRDefault="00B74857" w:rsidP="00B74857">
      <w:pPr>
        <w:spacing w:beforeLines="50" w:before="156" w:afterLines="50" w:after="156"/>
        <w:rPr>
          <w:rFonts w:ascii="宋体" w:hAnsi="宋体"/>
          <w:sz w:val="24"/>
        </w:rPr>
      </w:pPr>
      <w:r>
        <w:rPr>
          <w:rFonts w:ascii="宋体" w:hAnsi="宋体" w:hint="eastAsia"/>
          <w:sz w:val="24"/>
        </w:rPr>
        <w:t>3、</w:t>
      </w:r>
      <w:r w:rsidR="00DC15DC" w:rsidRPr="00B74857">
        <w:rPr>
          <w:rFonts w:ascii="宋体" w:hAnsi="宋体" w:hint="eastAsia"/>
          <w:sz w:val="24"/>
        </w:rPr>
        <w:t>投标人与招标人、潜在投标人等本项目相关单位不存在利益关系。</w:t>
      </w:r>
    </w:p>
    <w:p w:rsidR="00DC15DC" w:rsidRPr="00B74857" w:rsidRDefault="00B74857" w:rsidP="00B74857">
      <w:pPr>
        <w:spacing w:beforeLines="50" w:before="156" w:afterLines="50" w:after="156"/>
        <w:rPr>
          <w:rFonts w:ascii="宋体" w:hAnsi="宋体"/>
          <w:sz w:val="24"/>
        </w:rPr>
      </w:pPr>
      <w:r>
        <w:rPr>
          <w:rFonts w:ascii="宋体" w:hAnsi="宋体" w:hint="eastAsia"/>
          <w:sz w:val="24"/>
        </w:rPr>
        <w:t>4、</w:t>
      </w:r>
      <w:r w:rsidR="00DC15DC" w:rsidRPr="00B74857">
        <w:rPr>
          <w:rFonts w:ascii="宋体" w:hAnsi="宋体" w:hint="eastAsia"/>
          <w:sz w:val="24"/>
        </w:rPr>
        <w:t>投标人未被列入“信用中国”网站（www.creditcchina.gov.cn）失信被执行人、企业经营情况异常、重大税收违法案件当事人和中国政府采购网站（www.ccgp.gov.cn）严重违法失信名单的。</w:t>
      </w:r>
    </w:p>
    <w:p w:rsidR="00DC15DC" w:rsidRPr="00B74857" w:rsidRDefault="00B74857" w:rsidP="00B74857">
      <w:pPr>
        <w:spacing w:beforeLines="50" w:before="156" w:afterLines="50" w:after="156"/>
        <w:rPr>
          <w:rFonts w:ascii="宋体" w:hAnsi="宋体"/>
          <w:sz w:val="24"/>
        </w:rPr>
      </w:pPr>
      <w:r>
        <w:rPr>
          <w:rFonts w:ascii="宋体" w:hAnsi="宋体" w:hint="eastAsia"/>
          <w:sz w:val="24"/>
        </w:rPr>
        <w:lastRenderedPageBreak/>
        <w:t>5、</w:t>
      </w:r>
      <w:r w:rsidR="00DC15DC" w:rsidRPr="00B74857">
        <w:rPr>
          <w:rFonts w:ascii="宋体" w:hAnsi="宋体" w:hint="eastAsia"/>
          <w:sz w:val="24"/>
        </w:rPr>
        <w:t>本项目不接受联合投标；</w:t>
      </w:r>
    </w:p>
    <w:p w:rsidR="00B70E28" w:rsidRPr="00B74857" w:rsidRDefault="00DC15DC" w:rsidP="00B74857">
      <w:pPr>
        <w:spacing w:beforeLines="50" w:before="156" w:afterLines="50" w:after="156"/>
        <w:rPr>
          <w:rFonts w:ascii="宋体" w:hAnsi="宋体"/>
          <w:sz w:val="24"/>
        </w:rPr>
      </w:pPr>
      <w:r w:rsidRPr="00B74857">
        <w:rPr>
          <w:rFonts w:ascii="宋体" w:hAnsi="宋体" w:hint="eastAsia"/>
          <w:sz w:val="24"/>
        </w:rPr>
        <w:t>6</w:t>
      </w:r>
      <w:r w:rsidR="002D76CB">
        <w:rPr>
          <w:rFonts w:ascii="宋体" w:hAnsi="宋体" w:hint="eastAsia"/>
          <w:sz w:val="24"/>
        </w:rPr>
        <w:t>、如有其他要求请添加．．．．．．。</w:t>
      </w:r>
    </w:p>
    <w:p w:rsidR="00B70E28" w:rsidRDefault="00B70E28" w:rsidP="00C05EFA">
      <w:pPr>
        <w:rPr>
          <w:rFonts w:eastAsia="黑体"/>
          <w:b/>
          <w:szCs w:val="21"/>
        </w:rPr>
      </w:pPr>
    </w:p>
    <w:p w:rsidR="00D31BF0" w:rsidRDefault="00D31BF0">
      <w:pPr>
        <w:widowControl/>
        <w:jc w:val="left"/>
        <w:rPr>
          <w:rFonts w:eastAsia="黑体"/>
          <w:b/>
          <w:szCs w:val="21"/>
        </w:rPr>
      </w:pPr>
      <w:r>
        <w:rPr>
          <w:rFonts w:eastAsia="黑体"/>
          <w:b/>
          <w:szCs w:val="21"/>
        </w:rPr>
        <w:br w:type="page"/>
      </w:r>
    </w:p>
    <w:p w:rsidR="00855FB2" w:rsidRPr="00B70E28" w:rsidRDefault="00552839" w:rsidP="00B70E28">
      <w:pPr>
        <w:spacing w:line="240" w:lineRule="atLeast"/>
        <w:jc w:val="left"/>
        <w:rPr>
          <w:rFonts w:eastAsia="黑体"/>
          <w:b/>
          <w:sz w:val="28"/>
          <w:szCs w:val="28"/>
        </w:rPr>
      </w:pPr>
      <w:r>
        <w:rPr>
          <w:rFonts w:eastAsia="黑体" w:hint="eastAsia"/>
          <w:b/>
          <w:sz w:val="28"/>
          <w:szCs w:val="28"/>
        </w:rPr>
        <w:lastRenderedPageBreak/>
        <w:t>四</w:t>
      </w:r>
      <w:r w:rsidR="0057136C" w:rsidRPr="00B70E28">
        <w:rPr>
          <w:rFonts w:eastAsia="黑体" w:hint="eastAsia"/>
          <w:b/>
          <w:sz w:val="28"/>
          <w:szCs w:val="28"/>
        </w:rPr>
        <w:t>、招标</w:t>
      </w:r>
      <w:r w:rsidR="00EC2F97" w:rsidRPr="00B70E28">
        <w:rPr>
          <w:rFonts w:eastAsia="黑体" w:hint="eastAsia"/>
          <w:b/>
          <w:sz w:val="28"/>
          <w:szCs w:val="28"/>
        </w:rPr>
        <w:t>技术指标</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693"/>
        <w:gridCol w:w="4961"/>
      </w:tblGrid>
      <w:tr w:rsidR="00552839" w:rsidRPr="00405425" w:rsidTr="00552839">
        <w:trPr>
          <w:trHeight w:val="299"/>
          <w:tblHeader/>
        </w:trPr>
        <w:tc>
          <w:tcPr>
            <w:tcW w:w="846" w:type="dxa"/>
            <w:vAlign w:val="center"/>
          </w:tcPr>
          <w:p w:rsidR="00552839" w:rsidRPr="00405425" w:rsidRDefault="00552839" w:rsidP="00E03537">
            <w:pPr>
              <w:tabs>
                <w:tab w:val="left" w:pos="720"/>
              </w:tabs>
              <w:spacing w:line="360" w:lineRule="auto"/>
              <w:jc w:val="center"/>
              <w:rPr>
                <w:rFonts w:ascii="宋体" w:hAnsi="宋体"/>
                <w:b/>
                <w:bCs/>
                <w:szCs w:val="21"/>
              </w:rPr>
            </w:pPr>
            <w:r w:rsidRPr="00405425">
              <w:rPr>
                <w:rFonts w:ascii="宋体" w:hAnsi="宋体" w:hint="eastAsia"/>
                <w:b/>
                <w:bCs/>
                <w:szCs w:val="21"/>
              </w:rPr>
              <w:t>序号</w:t>
            </w:r>
          </w:p>
        </w:tc>
        <w:tc>
          <w:tcPr>
            <w:tcW w:w="2693" w:type="dxa"/>
            <w:vAlign w:val="center"/>
          </w:tcPr>
          <w:p w:rsidR="00552839" w:rsidRPr="00405425" w:rsidRDefault="00552839" w:rsidP="00E03537">
            <w:pPr>
              <w:tabs>
                <w:tab w:val="left" w:pos="720"/>
              </w:tabs>
              <w:spacing w:line="360" w:lineRule="auto"/>
              <w:jc w:val="center"/>
              <w:rPr>
                <w:rFonts w:ascii="宋体" w:hAnsi="宋体"/>
                <w:b/>
                <w:bCs/>
                <w:szCs w:val="21"/>
              </w:rPr>
            </w:pPr>
            <w:r>
              <w:rPr>
                <w:rFonts w:ascii="宋体" w:hAnsi="宋体" w:hint="eastAsia"/>
                <w:b/>
                <w:bCs/>
                <w:szCs w:val="21"/>
              </w:rPr>
              <w:t>内容</w:t>
            </w:r>
          </w:p>
        </w:tc>
        <w:tc>
          <w:tcPr>
            <w:tcW w:w="4961" w:type="dxa"/>
            <w:vAlign w:val="center"/>
          </w:tcPr>
          <w:p w:rsidR="00552839" w:rsidRPr="00405425" w:rsidRDefault="00552839" w:rsidP="00E03537">
            <w:pPr>
              <w:spacing w:line="300" w:lineRule="atLeast"/>
              <w:jc w:val="center"/>
              <w:rPr>
                <w:rFonts w:ascii="宋体" w:hAnsi="宋体"/>
                <w:b/>
                <w:bCs/>
                <w:szCs w:val="21"/>
              </w:rPr>
            </w:pPr>
            <w:r w:rsidRPr="00405425">
              <w:rPr>
                <w:rFonts w:ascii="宋体" w:hAnsi="宋体" w:hint="eastAsia"/>
                <w:b/>
                <w:bCs/>
                <w:szCs w:val="21"/>
              </w:rPr>
              <w:t>技</w:t>
            </w:r>
            <w:r w:rsidRPr="00405425">
              <w:rPr>
                <w:rFonts w:ascii="宋体" w:hAnsi="宋体"/>
                <w:b/>
                <w:bCs/>
                <w:szCs w:val="21"/>
              </w:rPr>
              <w:t xml:space="preserve"> </w:t>
            </w:r>
            <w:r w:rsidRPr="00405425">
              <w:rPr>
                <w:rFonts w:ascii="宋体" w:hAnsi="宋体" w:hint="eastAsia"/>
                <w:b/>
                <w:bCs/>
                <w:szCs w:val="21"/>
              </w:rPr>
              <w:t>术</w:t>
            </w:r>
            <w:r w:rsidRPr="00405425">
              <w:rPr>
                <w:rFonts w:ascii="宋体" w:hAnsi="宋体"/>
                <w:b/>
                <w:bCs/>
                <w:szCs w:val="21"/>
              </w:rPr>
              <w:t xml:space="preserve"> </w:t>
            </w:r>
            <w:r w:rsidRPr="00405425">
              <w:rPr>
                <w:rFonts w:ascii="宋体" w:hAnsi="宋体" w:hint="eastAsia"/>
                <w:b/>
                <w:bCs/>
                <w:szCs w:val="21"/>
              </w:rPr>
              <w:t>指</w:t>
            </w:r>
            <w:r w:rsidRPr="00405425">
              <w:rPr>
                <w:rFonts w:ascii="宋体" w:hAnsi="宋体"/>
                <w:b/>
                <w:bCs/>
                <w:szCs w:val="21"/>
              </w:rPr>
              <w:t xml:space="preserve"> </w:t>
            </w:r>
            <w:r w:rsidRPr="00405425">
              <w:rPr>
                <w:rFonts w:ascii="宋体" w:hAnsi="宋体" w:hint="eastAsia"/>
                <w:b/>
                <w:bCs/>
                <w:szCs w:val="21"/>
              </w:rPr>
              <w:t>标</w:t>
            </w:r>
          </w:p>
        </w:tc>
      </w:tr>
      <w:tr w:rsidR="00552839" w:rsidRPr="00405425" w:rsidTr="00552839">
        <w:trPr>
          <w:trHeight w:val="587"/>
        </w:trPr>
        <w:tc>
          <w:tcPr>
            <w:tcW w:w="846" w:type="dxa"/>
            <w:vAlign w:val="center"/>
          </w:tcPr>
          <w:p w:rsidR="00552839" w:rsidRPr="00405425" w:rsidRDefault="00552839" w:rsidP="00E03537">
            <w:pPr>
              <w:jc w:val="center"/>
              <w:rPr>
                <w:b/>
                <w:szCs w:val="21"/>
              </w:rPr>
            </w:pPr>
            <w:r>
              <w:rPr>
                <w:rFonts w:hint="eastAsia"/>
                <w:b/>
                <w:szCs w:val="21"/>
              </w:rPr>
              <w:t>1</w:t>
            </w:r>
          </w:p>
        </w:tc>
        <w:tc>
          <w:tcPr>
            <w:tcW w:w="2693" w:type="dxa"/>
            <w:vAlign w:val="center"/>
          </w:tcPr>
          <w:p w:rsidR="00552839" w:rsidRPr="00405425" w:rsidRDefault="00552839" w:rsidP="00E03537">
            <w:pPr>
              <w:jc w:val="center"/>
              <w:rPr>
                <w:b/>
                <w:szCs w:val="21"/>
              </w:rPr>
            </w:pPr>
          </w:p>
        </w:tc>
        <w:tc>
          <w:tcPr>
            <w:tcW w:w="4961" w:type="dxa"/>
            <w:vAlign w:val="center"/>
          </w:tcPr>
          <w:p w:rsidR="00552839" w:rsidRPr="00405425" w:rsidRDefault="00552839" w:rsidP="00E03537">
            <w:pPr>
              <w:spacing w:line="360" w:lineRule="auto"/>
              <w:rPr>
                <w:szCs w:val="21"/>
              </w:rPr>
            </w:pPr>
          </w:p>
        </w:tc>
      </w:tr>
      <w:tr w:rsidR="00552839" w:rsidRPr="00405425" w:rsidTr="00552839">
        <w:trPr>
          <w:trHeight w:val="560"/>
        </w:trPr>
        <w:tc>
          <w:tcPr>
            <w:tcW w:w="846" w:type="dxa"/>
            <w:vAlign w:val="center"/>
          </w:tcPr>
          <w:p w:rsidR="00552839" w:rsidRPr="00405425" w:rsidRDefault="00552839" w:rsidP="00E03537">
            <w:pPr>
              <w:jc w:val="center"/>
              <w:rPr>
                <w:b/>
                <w:szCs w:val="21"/>
              </w:rPr>
            </w:pPr>
            <w:r>
              <w:rPr>
                <w:rFonts w:hint="eastAsia"/>
                <w:b/>
                <w:szCs w:val="21"/>
              </w:rPr>
              <w:t>2</w:t>
            </w:r>
          </w:p>
        </w:tc>
        <w:tc>
          <w:tcPr>
            <w:tcW w:w="2693" w:type="dxa"/>
            <w:vAlign w:val="center"/>
          </w:tcPr>
          <w:p w:rsidR="00552839" w:rsidRPr="00405425" w:rsidRDefault="00552839" w:rsidP="00E03537">
            <w:pPr>
              <w:jc w:val="center"/>
              <w:rPr>
                <w:b/>
                <w:szCs w:val="21"/>
              </w:rPr>
            </w:pPr>
          </w:p>
        </w:tc>
        <w:tc>
          <w:tcPr>
            <w:tcW w:w="4961" w:type="dxa"/>
            <w:vAlign w:val="center"/>
          </w:tcPr>
          <w:p w:rsidR="00552839" w:rsidRPr="00405425" w:rsidRDefault="00552839" w:rsidP="00E03537">
            <w:pPr>
              <w:spacing w:line="360" w:lineRule="auto"/>
              <w:rPr>
                <w:szCs w:val="21"/>
              </w:rPr>
            </w:pPr>
          </w:p>
        </w:tc>
      </w:tr>
      <w:tr w:rsidR="00552839" w:rsidRPr="00405425" w:rsidTr="00552839">
        <w:trPr>
          <w:trHeight w:val="688"/>
        </w:trPr>
        <w:tc>
          <w:tcPr>
            <w:tcW w:w="846" w:type="dxa"/>
            <w:vAlign w:val="center"/>
          </w:tcPr>
          <w:p w:rsidR="00552839" w:rsidRDefault="00552839" w:rsidP="00E03537">
            <w:pPr>
              <w:jc w:val="center"/>
              <w:rPr>
                <w:b/>
                <w:szCs w:val="21"/>
              </w:rPr>
            </w:pPr>
            <w:r>
              <w:rPr>
                <w:rFonts w:hint="eastAsia"/>
                <w:b/>
                <w:szCs w:val="21"/>
              </w:rPr>
              <w:t>3</w:t>
            </w:r>
          </w:p>
        </w:tc>
        <w:tc>
          <w:tcPr>
            <w:tcW w:w="2693" w:type="dxa"/>
            <w:vAlign w:val="center"/>
          </w:tcPr>
          <w:p w:rsidR="00552839" w:rsidRPr="00405425" w:rsidRDefault="00552839" w:rsidP="00E03537">
            <w:pPr>
              <w:jc w:val="center"/>
              <w:rPr>
                <w:b/>
                <w:szCs w:val="21"/>
              </w:rPr>
            </w:pPr>
          </w:p>
        </w:tc>
        <w:tc>
          <w:tcPr>
            <w:tcW w:w="4961" w:type="dxa"/>
            <w:vAlign w:val="center"/>
          </w:tcPr>
          <w:p w:rsidR="00552839" w:rsidRPr="00405425" w:rsidRDefault="00552839" w:rsidP="00E03537">
            <w:pPr>
              <w:spacing w:line="360" w:lineRule="auto"/>
              <w:rPr>
                <w:szCs w:val="21"/>
              </w:rPr>
            </w:pPr>
          </w:p>
        </w:tc>
      </w:tr>
    </w:tbl>
    <w:p w:rsidR="000D5F3D" w:rsidRDefault="000D5F3D">
      <w:pPr>
        <w:rPr>
          <w:sz w:val="24"/>
        </w:rPr>
      </w:pPr>
    </w:p>
    <w:p w:rsidR="0027214E" w:rsidRPr="00B70E28" w:rsidRDefault="00552839" w:rsidP="00B70E28">
      <w:pPr>
        <w:spacing w:line="240" w:lineRule="atLeast"/>
        <w:jc w:val="left"/>
        <w:rPr>
          <w:rFonts w:eastAsia="黑体"/>
          <w:b/>
          <w:sz w:val="28"/>
          <w:szCs w:val="28"/>
        </w:rPr>
      </w:pPr>
      <w:r>
        <w:rPr>
          <w:rFonts w:eastAsia="黑体" w:hint="eastAsia"/>
          <w:b/>
          <w:sz w:val="28"/>
          <w:szCs w:val="28"/>
        </w:rPr>
        <w:t>五</w:t>
      </w:r>
      <w:r w:rsidR="0027214E" w:rsidRPr="00B70E28">
        <w:rPr>
          <w:rFonts w:eastAsia="黑体" w:hint="eastAsia"/>
          <w:b/>
          <w:sz w:val="28"/>
          <w:szCs w:val="28"/>
        </w:rPr>
        <w:t>、</w:t>
      </w:r>
      <w:r w:rsidR="00D31BF0" w:rsidRPr="00B70E28">
        <w:rPr>
          <w:rFonts w:eastAsia="黑体" w:hint="eastAsia"/>
          <w:b/>
          <w:sz w:val="28"/>
          <w:szCs w:val="28"/>
        </w:rPr>
        <w:t>“</w:t>
      </w:r>
      <w:r w:rsidR="0027214E" w:rsidRPr="00B70E28">
        <w:rPr>
          <w:rFonts w:eastAsia="黑体" w:hint="eastAsia"/>
          <w:b/>
          <w:sz w:val="28"/>
          <w:szCs w:val="28"/>
        </w:rPr>
        <w:t>公开招标”或“竞争性磋商”需提供打分标准，参考如下</w:t>
      </w:r>
      <w:r w:rsidR="00DC15DC">
        <w:rPr>
          <w:rFonts w:eastAsia="黑体" w:hint="eastAsia"/>
          <w:b/>
          <w:sz w:val="28"/>
          <w:szCs w:val="28"/>
        </w:rPr>
        <w:t>：</w:t>
      </w:r>
    </w:p>
    <w:p w:rsidR="0027214E" w:rsidRPr="00700A50" w:rsidRDefault="0027214E" w:rsidP="0027214E">
      <w:pPr>
        <w:pStyle w:val="af"/>
        <w:spacing w:line="360" w:lineRule="auto"/>
        <w:ind w:firstLineChars="0" w:firstLine="0"/>
        <w:rPr>
          <w:rFonts w:ascii="宋体" w:hAnsi="宋体"/>
          <w:sz w:val="28"/>
          <w:szCs w:val="28"/>
        </w:rPr>
      </w:pPr>
      <w:r w:rsidRPr="004A3D5B">
        <w:rPr>
          <w:rFonts w:ascii="宋体" w:hAnsi="宋体" w:hint="eastAsia"/>
          <w:b/>
          <w:bCs/>
          <w:color w:val="FF0000"/>
          <w:sz w:val="28"/>
          <w:szCs w:val="28"/>
        </w:rPr>
        <w:t>（</w:t>
      </w:r>
      <w:r>
        <w:rPr>
          <w:rFonts w:ascii="宋体" w:hAnsi="宋体" w:hint="eastAsia"/>
          <w:b/>
          <w:bCs/>
          <w:color w:val="FF0000"/>
          <w:sz w:val="28"/>
          <w:szCs w:val="28"/>
        </w:rPr>
        <w:t>以下</w:t>
      </w:r>
      <w:r w:rsidRPr="004A3D5B">
        <w:rPr>
          <w:rFonts w:ascii="宋体" w:hAnsi="宋体" w:hint="eastAsia"/>
          <w:b/>
          <w:bCs/>
          <w:color w:val="FF0000"/>
          <w:sz w:val="28"/>
          <w:szCs w:val="28"/>
        </w:rPr>
        <w:t>内容仅作为建议参考，需采购人重点斟酌制定）</w:t>
      </w:r>
    </w:p>
    <w:p w:rsidR="0027214E" w:rsidRPr="00B3073C" w:rsidRDefault="0027214E" w:rsidP="00B3073C">
      <w:r w:rsidRPr="00B3073C">
        <w:rPr>
          <w:rFonts w:hint="eastAsia"/>
        </w:rPr>
        <w:t>总分为</w:t>
      </w:r>
      <w:r w:rsidRPr="00B3073C">
        <w:rPr>
          <w:rFonts w:hint="eastAsia"/>
        </w:rPr>
        <w:t>100</w:t>
      </w:r>
      <w:r w:rsidRPr="00B3073C">
        <w:rPr>
          <w:rFonts w:hint="eastAsia"/>
        </w:rPr>
        <w:t>分，技术分占投标人最终得分的</w:t>
      </w:r>
      <w:r w:rsidR="00552839" w:rsidRPr="00B3073C">
        <w:rPr>
          <w:rFonts w:hint="eastAsia"/>
        </w:rPr>
        <w:t>9</w:t>
      </w:r>
      <w:r w:rsidRPr="00B3073C">
        <w:rPr>
          <w:rFonts w:hint="eastAsia"/>
        </w:rPr>
        <w:t>0%</w:t>
      </w:r>
      <w:r w:rsidRPr="00B3073C">
        <w:rPr>
          <w:rFonts w:hint="eastAsia"/>
        </w:rPr>
        <w:t>，商务分占</w:t>
      </w:r>
      <w:r w:rsidR="00552839" w:rsidRPr="00B3073C">
        <w:rPr>
          <w:rFonts w:hint="eastAsia"/>
        </w:rPr>
        <w:t>1</w:t>
      </w:r>
      <w:r w:rsidRPr="00B3073C">
        <w:rPr>
          <w:rFonts w:hint="eastAsia"/>
        </w:rPr>
        <w:t>0%</w:t>
      </w:r>
      <w:r w:rsidRPr="00B3073C">
        <w:rPr>
          <w:rFonts w:hint="eastAsia"/>
        </w:rPr>
        <w:t>，两者相加为投标人最终得分。</w:t>
      </w:r>
    </w:p>
    <w:tbl>
      <w:tblPr>
        <w:tblW w:w="8377" w:type="dxa"/>
        <w:tblInd w:w="118" w:type="dxa"/>
        <w:tblBorders>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39"/>
        <w:gridCol w:w="1134"/>
        <w:gridCol w:w="5954"/>
        <w:gridCol w:w="850"/>
      </w:tblGrid>
      <w:tr w:rsidR="00552839" w:rsidTr="00B3073C">
        <w:trPr>
          <w:trHeight w:val="516"/>
        </w:trPr>
        <w:tc>
          <w:tcPr>
            <w:tcW w:w="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52839" w:rsidRDefault="00552839" w:rsidP="00B07895">
            <w:pPr>
              <w:spacing w:line="400" w:lineRule="atLeast"/>
              <w:ind w:right="-75"/>
              <w:jc w:val="center"/>
              <w:rPr>
                <w:rFonts w:ascii="宋体" w:hAnsi="宋体"/>
                <w:szCs w:val="21"/>
              </w:rPr>
            </w:pPr>
            <w:r>
              <w:rPr>
                <w:rFonts w:ascii="宋体" w:hAnsi="宋体" w:cs="宋体" w:hint="eastAsia"/>
                <w:szCs w:val="21"/>
              </w:rPr>
              <w:t>序号</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839" w:rsidRDefault="00552839" w:rsidP="00B07895">
            <w:pPr>
              <w:spacing w:line="400" w:lineRule="atLeast"/>
              <w:ind w:right="-75"/>
              <w:jc w:val="center"/>
              <w:rPr>
                <w:rFonts w:ascii="宋体" w:hAnsi="宋体"/>
                <w:szCs w:val="21"/>
              </w:rPr>
            </w:pPr>
            <w:r>
              <w:rPr>
                <w:rFonts w:ascii="宋体" w:hAnsi="宋体" w:cs="宋体" w:hint="eastAsia"/>
                <w:szCs w:val="21"/>
              </w:rPr>
              <w:t>评分内容</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839" w:rsidRDefault="00552839" w:rsidP="00B07895">
            <w:pPr>
              <w:spacing w:line="400" w:lineRule="atLeast"/>
              <w:ind w:right="850"/>
              <w:jc w:val="center"/>
              <w:rPr>
                <w:rFonts w:ascii="宋体" w:hAnsi="宋体"/>
                <w:szCs w:val="21"/>
              </w:rPr>
            </w:pPr>
            <w:r>
              <w:rPr>
                <w:rFonts w:ascii="宋体" w:hAnsi="宋体" w:hint="eastAsia"/>
                <w:szCs w:val="21"/>
              </w:rPr>
              <w:t xml:space="preserve">评分标准 </w:t>
            </w:r>
          </w:p>
        </w:tc>
        <w:tc>
          <w:tcPr>
            <w:tcW w:w="850" w:type="dxa"/>
            <w:tcBorders>
              <w:top w:val="single" w:sz="8" w:space="0" w:color="auto"/>
              <w:left w:val="nil"/>
              <w:bottom w:val="single" w:sz="8" w:space="0" w:color="auto"/>
              <w:right w:val="single" w:sz="8" w:space="0" w:color="auto"/>
            </w:tcBorders>
            <w:vAlign w:val="center"/>
          </w:tcPr>
          <w:p w:rsidR="00552839" w:rsidRDefault="00552839" w:rsidP="00B07895">
            <w:pPr>
              <w:spacing w:line="400" w:lineRule="atLeast"/>
              <w:jc w:val="center"/>
              <w:rPr>
                <w:rFonts w:ascii="宋体" w:hAnsi="宋体"/>
                <w:szCs w:val="21"/>
              </w:rPr>
            </w:pPr>
            <w:r>
              <w:rPr>
                <w:rFonts w:ascii="宋体" w:hAnsi="宋体" w:hint="eastAsia"/>
                <w:szCs w:val="21"/>
              </w:rPr>
              <w:t>分值</w:t>
            </w:r>
          </w:p>
        </w:tc>
      </w:tr>
      <w:tr w:rsidR="00675118" w:rsidTr="00675118">
        <w:trPr>
          <w:trHeight w:val="2787"/>
        </w:trPr>
        <w:tc>
          <w:tcPr>
            <w:tcW w:w="439"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675118" w:rsidRDefault="00675118" w:rsidP="00B07895">
            <w:pPr>
              <w:spacing w:line="400" w:lineRule="atLeast"/>
              <w:ind w:right="-75"/>
              <w:jc w:val="center"/>
              <w:rPr>
                <w:rFonts w:ascii="宋体" w:hAnsi="宋体"/>
                <w:szCs w:val="21"/>
              </w:rPr>
            </w:pPr>
            <w:r>
              <w:rPr>
                <w:rFonts w:ascii="宋体" w:hAnsi="宋体" w:hint="eastAsia"/>
                <w:szCs w:val="21"/>
              </w:rPr>
              <w:t>1</w:t>
            </w:r>
          </w:p>
        </w:tc>
        <w:tc>
          <w:tcPr>
            <w:tcW w:w="1134"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675118" w:rsidRDefault="00675118" w:rsidP="00B07895">
            <w:pPr>
              <w:spacing w:line="400" w:lineRule="atLeast"/>
              <w:ind w:right="-75"/>
              <w:jc w:val="center"/>
              <w:rPr>
                <w:rFonts w:ascii="宋体" w:hAnsi="宋体"/>
                <w:szCs w:val="21"/>
              </w:rPr>
            </w:pPr>
            <w:r>
              <w:rPr>
                <w:rFonts w:ascii="宋体" w:hAnsi="宋体" w:hint="eastAsia"/>
                <w:szCs w:val="21"/>
              </w:rPr>
              <w:t>项目服务方案</w:t>
            </w:r>
          </w:p>
        </w:tc>
        <w:tc>
          <w:tcPr>
            <w:tcW w:w="5954" w:type="dxa"/>
            <w:tcBorders>
              <w:top w:val="single" w:sz="8" w:space="0" w:color="auto"/>
              <w:left w:val="nil"/>
              <w:right w:val="single" w:sz="8" w:space="0" w:color="auto"/>
            </w:tcBorders>
            <w:tcMar>
              <w:top w:w="0" w:type="dxa"/>
              <w:left w:w="108" w:type="dxa"/>
              <w:bottom w:w="0" w:type="dxa"/>
              <w:right w:w="108" w:type="dxa"/>
            </w:tcMar>
            <w:vAlign w:val="center"/>
          </w:tcPr>
          <w:p w:rsidR="00675118" w:rsidRDefault="00675118" w:rsidP="00B07895">
            <w:pPr>
              <w:jc w:val="left"/>
              <w:rPr>
                <w:rFonts w:ascii="宋体" w:hAnsi="宋体"/>
                <w:szCs w:val="21"/>
              </w:rPr>
            </w:pPr>
            <w:r>
              <w:rPr>
                <w:rFonts w:ascii="宋体" w:hAnsi="宋体" w:hint="eastAsia"/>
                <w:szCs w:val="21"/>
              </w:rPr>
              <w:t>根据各投标单位服务方案、计划及人员工作计划在</w:t>
            </w:r>
            <w:r>
              <w:rPr>
                <w:rFonts w:ascii="宋体" w:hAnsi="宋体"/>
                <w:szCs w:val="21"/>
              </w:rPr>
              <w:t>20</w:t>
            </w:r>
            <w:r>
              <w:rPr>
                <w:rFonts w:ascii="宋体" w:hAnsi="宋体" w:hint="eastAsia"/>
                <w:szCs w:val="21"/>
              </w:rPr>
              <w:t>-</w:t>
            </w:r>
            <w:r>
              <w:rPr>
                <w:rFonts w:ascii="宋体" w:hAnsi="宋体"/>
                <w:szCs w:val="21"/>
              </w:rPr>
              <w:t>35</w:t>
            </w:r>
            <w:r>
              <w:rPr>
                <w:rFonts w:ascii="宋体" w:hAnsi="宋体" w:hint="eastAsia"/>
                <w:szCs w:val="21"/>
              </w:rPr>
              <w:t>分之间打分；</w:t>
            </w:r>
          </w:p>
          <w:p w:rsidR="00675118" w:rsidRDefault="00675118" w:rsidP="00B07895">
            <w:pPr>
              <w:jc w:val="left"/>
              <w:rPr>
                <w:rFonts w:ascii="宋体" w:hAnsi="宋体"/>
                <w:szCs w:val="21"/>
              </w:rPr>
            </w:pPr>
            <w:r>
              <w:rPr>
                <w:rFonts w:ascii="宋体" w:hAnsi="宋体" w:hint="eastAsia"/>
                <w:szCs w:val="21"/>
              </w:rPr>
              <w:t>方案详细完整，内容表述清晰，针对性强、可操作性强，人员工作计划科学、合理的得</w:t>
            </w:r>
            <w:r>
              <w:rPr>
                <w:rFonts w:ascii="宋体" w:hAnsi="宋体"/>
                <w:szCs w:val="21"/>
              </w:rPr>
              <w:t>30</w:t>
            </w:r>
            <w:r>
              <w:rPr>
                <w:rFonts w:ascii="宋体" w:hAnsi="宋体" w:hint="eastAsia"/>
                <w:szCs w:val="21"/>
              </w:rPr>
              <w:t>-</w:t>
            </w:r>
            <w:r>
              <w:rPr>
                <w:rFonts w:ascii="宋体" w:hAnsi="宋体"/>
                <w:szCs w:val="21"/>
              </w:rPr>
              <w:t>35</w:t>
            </w:r>
            <w:r>
              <w:rPr>
                <w:rFonts w:ascii="宋体" w:hAnsi="宋体" w:hint="eastAsia"/>
                <w:szCs w:val="21"/>
              </w:rPr>
              <w:t>分；</w:t>
            </w:r>
          </w:p>
          <w:p w:rsidR="00675118" w:rsidRDefault="00675118" w:rsidP="00B07895">
            <w:pPr>
              <w:jc w:val="left"/>
              <w:rPr>
                <w:rFonts w:ascii="宋体" w:hAnsi="宋体"/>
                <w:szCs w:val="21"/>
              </w:rPr>
            </w:pPr>
            <w:r>
              <w:rPr>
                <w:rFonts w:ascii="宋体" w:hAnsi="宋体" w:hint="eastAsia"/>
                <w:szCs w:val="21"/>
              </w:rPr>
              <w:t>方案简单、内容表述基本清晰，有针对性基本可行、人员工作计划基本可行的得</w:t>
            </w:r>
            <w:r>
              <w:rPr>
                <w:rFonts w:ascii="宋体" w:hAnsi="宋体"/>
                <w:szCs w:val="21"/>
              </w:rPr>
              <w:t>25</w:t>
            </w:r>
            <w:r>
              <w:rPr>
                <w:rFonts w:ascii="宋体" w:hAnsi="宋体" w:hint="eastAsia"/>
                <w:szCs w:val="21"/>
              </w:rPr>
              <w:t>-</w:t>
            </w:r>
            <w:r>
              <w:rPr>
                <w:rFonts w:ascii="宋体" w:hAnsi="宋体"/>
                <w:szCs w:val="21"/>
              </w:rPr>
              <w:t>30</w:t>
            </w:r>
            <w:r>
              <w:rPr>
                <w:rFonts w:ascii="宋体" w:hAnsi="宋体" w:hint="eastAsia"/>
                <w:szCs w:val="21"/>
              </w:rPr>
              <w:t>分；</w:t>
            </w:r>
          </w:p>
          <w:p w:rsidR="00675118" w:rsidRDefault="00675118" w:rsidP="00B07895">
            <w:pPr>
              <w:jc w:val="left"/>
              <w:rPr>
                <w:rFonts w:ascii="宋体" w:hAnsi="宋体"/>
                <w:szCs w:val="21"/>
              </w:rPr>
            </w:pPr>
            <w:r>
              <w:rPr>
                <w:rFonts w:ascii="宋体" w:hAnsi="宋体" w:hint="eastAsia"/>
                <w:szCs w:val="21"/>
              </w:rPr>
              <w:t>方案粗略、内容表述不清晰，针对性较差、可操作性不强、人员工作计划粗略的得</w:t>
            </w:r>
            <w:r>
              <w:rPr>
                <w:rFonts w:ascii="宋体" w:hAnsi="宋体"/>
                <w:szCs w:val="21"/>
              </w:rPr>
              <w:t>20</w:t>
            </w:r>
            <w:r>
              <w:rPr>
                <w:rFonts w:ascii="宋体" w:hAnsi="宋体" w:hint="eastAsia"/>
                <w:szCs w:val="21"/>
              </w:rPr>
              <w:t>-</w:t>
            </w:r>
            <w:r>
              <w:rPr>
                <w:rFonts w:ascii="宋体" w:hAnsi="宋体"/>
                <w:szCs w:val="21"/>
              </w:rPr>
              <w:t>25</w:t>
            </w:r>
            <w:r>
              <w:rPr>
                <w:rFonts w:ascii="宋体" w:hAnsi="宋体" w:hint="eastAsia"/>
                <w:szCs w:val="21"/>
              </w:rPr>
              <w:t>分。</w:t>
            </w:r>
          </w:p>
        </w:tc>
        <w:tc>
          <w:tcPr>
            <w:tcW w:w="850" w:type="dxa"/>
            <w:tcBorders>
              <w:top w:val="single" w:sz="8" w:space="0" w:color="auto"/>
              <w:left w:val="nil"/>
              <w:right w:val="single" w:sz="8" w:space="0" w:color="auto"/>
            </w:tcBorders>
            <w:vAlign w:val="center"/>
          </w:tcPr>
          <w:p w:rsidR="00675118" w:rsidRDefault="00675118" w:rsidP="00675118">
            <w:pPr>
              <w:spacing w:line="400" w:lineRule="atLeast"/>
              <w:jc w:val="center"/>
              <w:rPr>
                <w:rFonts w:ascii="宋体" w:hAnsi="宋体"/>
                <w:szCs w:val="21"/>
              </w:rPr>
            </w:pPr>
            <w:r>
              <w:rPr>
                <w:rFonts w:ascii="宋体" w:hAnsi="宋体"/>
                <w:szCs w:val="21"/>
              </w:rPr>
              <w:t>35</w:t>
            </w:r>
            <w:r>
              <w:rPr>
                <w:rFonts w:ascii="宋体" w:hAnsi="宋体" w:hint="eastAsia"/>
                <w:szCs w:val="21"/>
              </w:rPr>
              <w:t>分</w:t>
            </w:r>
          </w:p>
        </w:tc>
      </w:tr>
      <w:tr w:rsidR="00552839" w:rsidTr="00B3073C">
        <w:trPr>
          <w:trHeight w:val="965"/>
        </w:trPr>
        <w:tc>
          <w:tcPr>
            <w:tcW w:w="439" w:type="dxa"/>
            <w:vMerge/>
            <w:tcBorders>
              <w:left w:val="single" w:sz="8" w:space="0" w:color="auto"/>
              <w:right w:val="single" w:sz="8" w:space="0" w:color="auto"/>
            </w:tcBorders>
            <w:tcMar>
              <w:top w:w="0" w:type="dxa"/>
              <w:left w:w="108" w:type="dxa"/>
              <w:bottom w:w="0" w:type="dxa"/>
              <w:right w:w="108" w:type="dxa"/>
            </w:tcMar>
            <w:vAlign w:val="center"/>
          </w:tcPr>
          <w:p w:rsidR="00552839" w:rsidRDefault="00552839" w:rsidP="00B07895">
            <w:pPr>
              <w:spacing w:line="400" w:lineRule="atLeast"/>
              <w:ind w:right="-75"/>
              <w:jc w:val="center"/>
              <w:rPr>
                <w:rFonts w:ascii="宋体" w:hAnsi="宋体"/>
                <w:szCs w:val="21"/>
              </w:rPr>
            </w:pPr>
          </w:p>
        </w:tc>
        <w:tc>
          <w:tcPr>
            <w:tcW w:w="1134" w:type="dxa"/>
            <w:vMerge/>
            <w:tcBorders>
              <w:left w:val="nil"/>
              <w:right w:val="single" w:sz="8" w:space="0" w:color="auto"/>
            </w:tcBorders>
            <w:tcMar>
              <w:top w:w="0" w:type="dxa"/>
              <w:left w:w="108" w:type="dxa"/>
              <w:bottom w:w="0" w:type="dxa"/>
              <w:right w:w="108" w:type="dxa"/>
            </w:tcMar>
            <w:vAlign w:val="center"/>
          </w:tcPr>
          <w:p w:rsidR="00552839" w:rsidRDefault="00552839" w:rsidP="00B07895">
            <w:pPr>
              <w:spacing w:line="400" w:lineRule="atLeast"/>
              <w:ind w:right="-75"/>
              <w:jc w:val="center"/>
              <w:rPr>
                <w:rFonts w:ascii="宋体" w:hAnsi="宋体"/>
                <w:szCs w:val="21"/>
              </w:rPr>
            </w:pP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839" w:rsidRPr="006A4012" w:rsidRDefault="00552839" w:rsidP="00B07895">
            <w:pPr>
              <w:jc w:val="left"/>
              <w:rPr>
                <w:rFonts w:ascii="宋体" w:hAnsi="宋体"/>
                <w:szCs w:val="21"/>
              </w:rPr>
            </w:pPr>
            <w:r w:rsidRPr="006A4012">
              <w:rPr>
                <w:rFonts w:ascii="宋体" w:hAnsi="宋体" w:hint="eastAsia"/>
                <w:szCs w:val="21"/>
              </w:rPr>
              <w:t>对各投标人针对本项目的</w:t>
            </w:r>
            <w:r>
              <w:rPr>
                <w:rFonts w:ascii="宋体" w:hAnsi="宋体" w:hint="eastAsia"/>
                <w:szCs w:val="21"/>
              </w:rPr>
              <w:t>文档移交和</w:t>
            </w:r>
            <w:r w:rsidRPr="006A4012">
              <w:rPr>
                <w:rFonts w:ascii="宋体" w:hAnsi="宋体" w:hint="eastAsia"/>
                <w:szCs w:val="21"/>
              </w:rPr>
              <w:t>培训方案进行综合评审：</w:t>
            </w:r>
          </w:p>
          <w:p w:rsidR="00552839" w:rsidRDefault="00552839" w:rsidP="00B07895">
            <w:pPr>
              <w:jc w:val="left"/>
              <w:rPr>
                <w:rFonts w:ascii="宋体" w:hAnsi="宋体"/>
                <w:szCs w:val="21"/>
              </w:rPr>
            </w:pPr>
            <w:r>
              <w:rPr>
                <w:rFonts w:ascii="宋体" w:hAnsi="宋体" w:hint="eastAsia"/>
                <w:szCs w:val="21"/>
              </w:rPr>
              <w:t>方案计划合理、可行性强、</w:t>
            </w:r>
            <w:r w:rsidRPr="006A4012">
              <w:rPr>
                <w:rFonts w:ascii="宋体" w:hAnsi="宋体" w:hint="eastAsia"/>
                <w:szCs w:val="21"/>
              </w:rPr>
              <w:t>培训次数多得</w:t>
            </w:r>
            <w:r>
              <w:rPr>
                <w:rFonts w:ascii="宋体" w:hAnsi="宋体" w:hint="eastAsia"/>
                <w:szCs w:val="21"/>
              </w:rPr>
              <w:t>4-</w:t>
            </w:r>
            <w:r w:rsidRPr="006A4012">
              <w:rPr>
                <w:rFonts w:ascii="宋体" w:hAnsi="宋体" w:hint="eastAsia"/>
                <w:szCs w:val="21"/>
              </w:rPr>
              <w:t>5分；有欠缺或些许瑕疵</w:t>
            </w:r>
            <w:r>
              <w:rPr>
                <w:rFonts w:ascii="宋体" w:hAnsi="宋体"/>
                <w:szCs w:val="21"/>
              </w:rPr>
              <w:t>2</w:t>
            </w:r>
            <w:r>
              <w:rPr>
                <w:rFonts w:ascii="宋体" w:hAnsi="宋体" w:hint="eastAsia"/>
                <w:szCs w:val="21"/>
              </w:rPr>
              <w:t>-</w:t>
            </w:r>
            <w:r>
              <w:rPr>
                <w:rFonts w:ascii="宋体" w:hAnsi="宋体"/>
                <w:szCs w:val="21"/>
              </w:rPr>
              <w:t>4</w:t>
            </w:r>
            <w:r>
              <w:rPr>
                <w:rFonts w:ascii="宋体" w:hAnsi="宋体" w:hint="eastAsia"/>
                <w:szCs w:val="21"/>
              </w:rPr>
              <w:t>分；方案计划简单、可行性差得</w:t>
            </w:r>
            <w:r w:rsidRPr="006A4012">
              <w:rPr>
                <w:rFonts w:ascii="宋体" w:hAnsi="宋体" w:hint="eastAsia"/>
                <w:szCs w:val="21"/>
              </w:rPr>
              <w:t>1</w:t>
            </w:r>
            <w:r>
              <w:rPr>
                <w:rFonts w:ascii="宋体" w:hAnsi="宋体" w:hint="eastAsia"/>
                <w:szCs w:val="21"/>
              </w:rPr>
              <w:t>-</w:t>
            </w:r>
            <w:r>
              <w:rPr>
                <w:rFonts w:ascii="宋体" w:hAnsi="宋体"/>
                <w:szCs w:val="21"/>
              </w:rPr>
              <w:t>2</w:t>
            </w:r>
            <w:r w:rsidRPr="006A4012">
              <w:rPr>
                <w:rFonts w:ascii="宋体" w:hAnsi="宋体" w:hint="eastAsia"/>
                <w:szCs w:val="21"/>
              </w:rPr>
              <w:t>分，不提供0分。</w:t>
            </w:r>
          </w:p>
        </w:tc>
        <w:tc>
          <w:tcPr>
            <w:tcW w:w="850" w:type="dxa"/>
            <w:tcBorders>
              <w:top w:val="single" w:sz="8" w:space="0" w:color="auto"/>
              <w:left w:val="nil"/>
              <w:bottom w:val="single" w:sz="8" w:space="0" w:color="auto"/>
              <w:right w:val="single" w:sz="8" w:space="0" w:color="auto"/>
            </w:tcBorders>
            <w:vAlign w:val="center"/>
          </w:tcPr>
          <w:p w:rsidR="00552839" w:rsidRDefault="00552839" w:rsidP="00B07895">
            <w:pPr>
              <w:spacing w:line="400" w:lineRule="atLeast"/>
              <w:jc w:val="center"/>
              <w:rPr>
                <w:rFonts w:ascii="宋体" w:hAnsi="宋体"/>
                <w:szCs w:val="21"/>
              </w:rPr>
            </w:pPr>
            <w:r>
              <w:rPr>
                <w:rFonts w:ascii="宋体" w:hAnsi="宋体" w:hint="eastAsia"/>
                <w:szCs w:val="21"/>
              </w:rPr>
              <w:t>5分</w:t>
            </w:r>
          </w:p>
        </w:tc>
      </w:tr>
      <w:tr w:rsidR="00552839" w:rsidTr="00B3073C">
        <w:trPr>
          <w:trHeight w:val="913"/>
        </w:trPr>
        <w:tc>
          <w:tcPr>
            <w:tcW w:w="439" w:type="dxa"/>
            <w:tcBorders>
              <w:top w:val="nil"/>
              <w:left w:val="single" w:sz="8" w:space="0" w:color="auto"/>
              <w:right w:val="single" w:sz="8" w:space="0" w:color="auto"/>
            </w:tcBorders>
            <w:tcMar>
              <w:top w:w="0" w:type="dxa"/>
              <w:left w:w="108" w:type="dxa"/>
              <w:bottom w:w="0" w:type="dxa"/>
              <w:right w:w="108" w:type="dxa"/>
            </w:tcMar>
            <w:vAlign w:val="center"/>
          </w:tcPr>
          <w:p w:rsidR="00552839" w:rsidRDefault="00552839" w:rsidP="00B07895">
            <w:pPr>
              <w:spacing w:line="400" w:lineRule="atLeast"/>
              <w:ind w:right="-75"/>
              <w:jc w:val="center"/>
              <w:rPr>
                <w:rFonts w:ascii="宋体" w:hAnsi="宋体"/>
                <w:szCs w:val="21"/>
              </w:rPr>
            </w:pPr>
            <w:r>
              <w:rPr>
                <w:rFonts w:ascii="宋体" w:hAnsi="宋体"/>
                <w:szCs w:val="21"/>
              </w:rPr>
              <w:t>2</w:t>
            </w:r>
          </w:p>
        </w:tc>
        <w:tc>
          <w:tcPr>
            <w:tcW w:w="1134" w:type="dxa"/>
            <w:tcBorders>
              <w:top w:val="single" w:sz="4" w:space="0" w:color="auto"/>
              <w:left w:val="nil"/>
              <w:right w:val="single" w:sz="8" w:space="0" w:color="auto"/>
            </w:tcBorders>
            <w:tcMar>
              <w:top w:w="0" w:type="dxa"/>
              <w:left w:w="108" w:type="dxa"/>
              <w:bottom w:w="0" w:type="dxa"/>
              <w:right w:w="108" w:type="dxa"/>
            </w:tcMar>
            <w:vAlign w:val="center"/>
          </w:tcPr>
          <w:p w:rsidR="00552839" w:rsidRDefault="00552839" w:rsidP="00B07895">
            <w:pPr>
              <w:spacing w:line="400" w:lineRule="atLeast"/>
              <w:ind w:right="-75"/>
              <w:jc w:val="center"/>
              <w:rPr>
                <w:rFonts w:ascii="宋体" w:hAnsi="宋体"/>
                <w:szCs w:val="21"/>
              </w:rPr>
            </w:pPr>
            <w:r>
              <w:rPr>
                <w:rFonts w:ascii="宋体" w:hAnsi="宋体" w:cs="宋体" w:hint="eastAsia"/>
                <w:szCs w:val="21"/>
              </w:rPr>
              <w:t>人员</w:t>
            </w:r>
          </w:p>
          <w:p w:rsidR="00552839" w:rsidRDefault="00552839" w:rsidP="00B07895">
            <w:pPr>
              <w:spacing w:line="400" w:lineRule="atLeast"/>
              <w:ind w:right="-75"/>
              <w:jc w:val="center"/>
              <w:rPr>
                <w:rFonts w:ascii="宋体" w:hAnsi="宋体" w:cs="宋体"/>
                <w:szCs w:val="21"/>
              </w:rPr>
            </w:pPr>
            <w:r>
              <w:rPr>
                <w:rFonts w:ascii="宋体" w:hAnsi="宋体" w:cs="宋体" w:hint="eastAsia"/>
                <w:szCs w:val="21"/>
              </w:rPr>
              <w:t>配置情况</w:t>
            </w:r>
          </w:p>
        </w:tc>
        <w:tc>
          <w:tcPr>
            <w:tcW w:w="59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52839" w:rsidRDefault="00552839" w:rsidP="00B07895">
            <w:pPr>
              <w:jc w:val="left"/>
              <w:rPr>
                <w:rFonts w:ascii="宋体" w:hAnsi="宋体"/>
                <w:szCs w:val="21"/>
              </w:rPr>
            </w:pPr>
            <w:r>
              <w:rPr>
                <w:rFonts w:ascii="宋体" w:hAnsi="宋体" w:hint="eastAsia"/>
                <w:szCs w:val="21"/>
              </w:rPr>
              <w:t>根据各投标单位针对本项目人员配备方案进行综合打分。</w:t>
            </w:r>
          </w:p>
          <w:p w:rsidR="00552839" w:rsidRPr="00EE51FB" w:rsidRDefault="00552839" w:rsidP="00B07895">
            <w:pPr>
              <w:jc w:val="left"/>
              <w:rPr>
                <w:rFonts w:ascii="宋体" w:hAnsi="宋体"/>
                <w:szCs w:val="21"/>
              </w:rPr>
            </w:pPr>
            <w:r w:rsidRPr="00EE51FB">
              <w:rPr>
                <w:rFonts w:ascii="宋体" w:hAnsi="宋体" w:hint="eastAsia"/>
                <w:szCs w:val="21"/>
              </w:rPr>
              <w:t>人员配备齐全、专业相符、年龄架构合理、类似工作经验多的得15-20分。</w:t>
            </w:r>
          </w:p>
          <w:p w:rsidR="00552839" w:rsidRPr="00EE51FB" w:rsidRDefault="00552839" w:rsidP="00B07895">
            <w:pPr>
              <w:jc w:val="left"/>
              <w:rPr>
                <w:rFonts w:ascii="宋体" w:hAnsi="宋体"/>
                <w:szCs w:val="21"/>
              </w:rPr>
            </w:pPr>
            <w:r w:rsidRPr="00EE51FB">
              <w:rPr>
                <w:rFonts w:ascii="宋体" w:hAnsi="宋体" w:hint="eastAsia"/>
                <w:szCs w:val="21"/>
              </w:rPr>
              <w:t>人员配备基本齐全、专业相符、年龄架构适中、类似工作经验一般的得10-15分。</w:t>
            </w:r>
          </w:p>
          <w:p w:rsidR="00552839" w:rsidRDefault="00552839" w:rsidP="00B07895">
            <w:pPr>
              <w:jc w:val="left"/>
              <w:rPr>
                <w:rFonts w:ascii="宋体" w:hAnsi="宋体"/>
                <w:szCs w:val="21"/>
              </w:rPr>
            </w:pPr>
            <w:r w:rsidRPr="00EE51FB">
              <w:rPr>
                <w:rFonts w:ascii="宋体" w:hAnsi="宋体" w:hint="eastAsia"/>
                <w:szCs w:val="21"/>
              </w:rPr>
              <w:t>人员配备不足、专业不符、年龄架构偏高、类似工作经验少的得5-10分。</w:t>
            </w:r>
          </w:p>
        </w:tc>
        <w:tc>
          <w:tcPr>
            <w:tcW w:w="8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52839" w:rsidRDefault="00552839" w:rsidP="00B07895">
            <w:pPr>
              <w:spacing w:line="400" w:lineRule="atLeast"/>
              <w:ind w:right="-75"/>
              <w:jc w:val="center"/>
              <w:rPr>
                <w:rFonts w:ascii="宋体" w:hAnsi="宋体"/>
                <w:szCs w:val="21"/>
              </w:rPr>
            </w:pPr>
            <w:r>
              <w:rPr>
                <w:rFonts w:ascii="宋体" w:hAnsi="宋体" w:hint="eastAsia"/>
                <w:szCs w:val="21"/>
              </w:rPr>
              <w:t>20分</w:t>
            </w:r>
          </w:p>
        </w:tc>
      </w:tr>
      <w:tr w:rsidR="00552839" w:rsidTr="00675118">
        <w:trPr>
          <w:trHeight w:val="415"/>
        </w:trPr>
        <w:tc>
          <w:tcPr>
            <w:tcW w:w="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2839" w:rsidRDefault="00552839" w:rsidP="00B07895">
            <w:pPr>
              <w:spacing w:line="400" w:lineRule="atLeast"/>
              <w:ind w:right="-75"/>
              <w:jc w:val="center"/>
              <w:rPr>
                <w:rFonts w:ascii="宋体" w:hAnsi="宋体"/>
                <w:szCs w:val="21"/>
              </w:rPr>
            </w:pPr>
            <w:r>
              <w:rPr>
                <w:rFonts w:ascii="宋体" w:hAnsi="宋体"/>
                <w:szCs w:val="2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52839" w:rsidRDefault="00552839" w:rsidP="00B07895">
            <w:pPr>
              <w:spacing w:line="400" w:lineRule="atLeast"/>
              <w:ind w:right="-75"/>
              <w:jc w:val="center"/>
              <w:rPr>
                <w:rFonts w:ascii="宋体" w:hAnsi="宋体"/>
                <w:szCs w:val="21"/>
              </w:rPr>
            </w:pPr>
            <w:r>
              <w:rPr>
                <w:rFonts w:ascii="宋体" w:hAnsi="宋体" w:cs="宋体" w:hint="eastAsia"/>
                <w:szCs w:val="21"/>
              </w:rPr>
              <w:t>服务承诺和质量保证措施</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552839" w:rsidRDefault="00552839" w:rsidP="00B07895">
            <w:pPr>
              <w:jc w:val="left"/>
              <w:rPr>
                <w:rFonts w:ascii="宋体" w:hAnsi="宋体" w:cs="宋体"/>
                <w:szCs w:val="21"/>
              </w:rPr>
            </w:pPr>
            <w:r>
              <w:rPr>
                <w:rFonts w:ascii="宋体" w:hAnsi="宋体" w:cs="宋体" w:hint="eastAsia"/>
                <w:szCs w:val="21"/>
              </w:rPr>
              <w:t>根据投标单位提供的服务承诺（服务响应时间、服务措施、解决时间等）和质量保证措施在</w:t>
            </w:r>
            <w:r>
              <w:rPr>
                <w:rFonts w:ascii="宋体" w:hAnsi="宋体" w:cs="宋体"/>
                <w:szCs w:val="21"/>
              </w:rPr>
              <w:t>1</w:t>
            </w:r>
            <w:r>
              <w:rPr>
                <w:rFonts w:ascii="宋体" w:hAnsi="宋体" w:cs="宋体" w:hint="eastAsia"/>
                <w:szCs w:val="21"/>
              </w:rPr>
              <w:t>-</w:t>
            </w:r>
            <w:r>
              <w:rPr>
                <w:rFonts w:ascii="宋体" w:hAnsi="宋体" w:cs="宋体"/>
                <w:szCs w:val="21"/>
              </w:rPr>
              <w:t>10</w:t>
            </w:r>
            <w:r>
              <w:rPr>
                <w:rFonts w:ascii="宋体" w:hAnsi="宋体" w:cs="宋体" w:hint="eastAsia"/>
                <w:szCs w:val="21"/>
              </w:rPr>
              <w:t>分间进行综合评审。</w:t>
            </w:r>
          </w:p>
          <w:p w:rsidR="00552839" w:rsidRDefault="00552839" w:rsidP="00B07895">
            <w:pPr>
              <w:jc w:val="left"/>
              <w:rPr>
                <w:rFonts w:ascii="宋体" w:hAnsi="宋体"/>
                <w:szCs w:val="21"/>
              </w:rPr>
            </w:pPr>
            <w:r>
              <w:rPr>
                <w:rFonts w:ascii="宋体" w:hAnsi="宋体" w:hint="eastAsia"/>
                <w:szCs w:val="21"/>
              </w:rPr>
              <w:t>服务承诺（</w:t>
            </w:r>
            <w:r>
              <w:rPr>
                <w:rFonts w:ascii="宋体" w:hAnsi="宋体" w:cs="宋体" w:hint="eastAsia"/>
                <w:szCs w:val="21"/>
              </w:rPr>
              <w:t>服务响应时间、解决时间及时、服务措施完整科学</w:t>
            </w:r>
            <w:r>
              <w:rPr>
                <w:rFonts w:ascii="宋体" w:hAnsi="宋体" w:hint="eastAsia"/>
                <w:szCs w:val="21"/>
              </w:rPr>
              <w:t>）、保障措施完整并有自</w:t>
            </w:r>
            <w:proofErr w:type="gramStart"/>
            <w:r>
              <w:rPr>
                <w:rFonts w:ascii="宋体" w:hAnsi="宋体" w:hint="eastAsia"/>
                <w:szCs w:val="21"/>
              </w:rPr>
              <w:t>罚承诺</w:t>
            </w:r>
            <w:proofErr w:type="gramEnd"/>
            <w:r>
              <w:rPr>
                <w:rFonts w:ascii="宋体" w:hAnsi="宋体" w:hint="eastAsia"/>
                <w:szCs w:val="21"/>
              </w:rPr>
              <w:t>得</w:t>
            </w:r>
            <w:r>
              <w:rPr>
                <w:rFonts w:ascii="宋体" w:hAnsi="宋体"/>
                <w:szCs w:val="21"/>
              </w:rPr>
              <w:t>7</w:t>
            </w:r>
            <w:r>
              <w:rPr>
                <w:rFonts w:ascii="宋体" w:hAnsi="宋体" w:hint="eastAsia"/>
                <w:szCs w:val="21"/>
              </w:rPr>
              <w:t>-</w:t>
            </w:r>
            <w:r>
              <w:rPr>
                <w:rFonts w:ascii="宋体" w:hAnsi="宋体"/>
                <w:szCs w:val="21"/>
              </w:rPr>
              <w:t>10</w:t>
            </w:r>
            <w:r>
              <w:rPr>
                <w:rFonts w:ascii="宋体" w:hAnsi="宋体" w:hint="eastAsia"/>
                <w:szCs w:val="21"/>
              </w:rPr>
              <w:t>分</w:t>
            </w:r>
          </w:p>
          <w:p w:rsidR="00552839" w:rsidRDefault="00552839" w:rsidP="00B07895">
            <w:pPr>
              <w:jc w:val="left"/>
              <w:rPr>
                <w:rFonts w:ascii="宋体" w:hAnsi="宋体"/>
                <w:szCs w:val="21"/>
              </w:rPr>
            </w:pPr>
            <w:r>
              <w:rPr>
                <w:rFonts w:ascii="宋体" w:hAnsi="宋体" w:hint="eastAsia"/>
                <w:szCs w:val="21"/>
              </w:rPr>
              <w:t>服务承诺（服务响应时间、解决时间一般、服务措施简单）及</w:t>
            </w:r>
            <w:r>
              <w:rPr>
                <w:rFonts w:ascii="宋体" w:hAnsi="宋体" w:hint="eastAsia"/>
                <w:szCs w:val="21"/>
              </w:rPr>
              <w:lastRenderedPageBreak/>
              <w:t>保障措施一般得</w:t>
            </w:r>
            <w:r>
              <w:rPr>
                <w:rFonts w:ascii="宋体" w:hAnsi="宋体"/>
                <w:szCs w:val="21"/>
              </w:rPr>
              <w:t>4</w:t>
            </w:r>
            <w:r>
              <w:rPr>
                <w:rFonts w:ascii="宋体" w:hAnsi="宋体" w:hint="eastAsia"/>
                <w:szCs w:val="21"/>
              </w:rPr>
              <w:t>-</w:t>
            </w:r>
            <w:r>
              <w:rPr>
                <w:rFonts w:ascii="宋体" w:hAnsi="宋体"/>
                <w:szCs w:val="21"/>
              </w:rPr>
              <w:t>7</w:t>
            </w:r>
            <w:r>
              <w:rPr>
                <w:rFonts w:ascii="宋体" w:hAnsi="宋体" w:hint="eastAsia"/>
                <w:szCs w:val="21"/>
              </w:rPr>
              <w:t>分。</w:t>
            </w:r>
          </w:p>
          <w:p w:rsidR="00552839" w:rsidRDefault="00552839" w:rsidP="00B07895">
            <w:pPr>
              <w:jc w:val="left"/>
              <w:rPr>
                <w:rFonts w:ascii="宋体" w:hAnsi="宋体"/>
                <w:szCs w:val="21"/>
              </w:rPr>
            </w:pPr>
            <w:r>
              <w:rPr>
                <w:rFonts w:ascii="宋体" w:hAnsi="宋体" w:hint="eastAsia"/>
                <w:szCs w:val="21"/>
              </w:rPr>
              <w:t>服务承诺（服务响应时间、解决时间慢、服务措施缺漏）及保障措施简单得</w:t>
            </w:r>
            <w:r>
              <w:rPr>
                <w:rFonts w:ascii="宋体" w:hAnsi="宋体"/>
                <w:szCs w:val="21"/>
              </w:rPr>
              <w:t>1</w:t>
            </w:r>
            <w:r>
              <w:rPr>
                <w:rFonts w:ascii="宋体" w:hAnsi="宋体" w:hint="eastAsia"/>
                <w:szCs w:val="21"/>
              </w:rPr>
              <w:t>-</w:t>
            </w:r>
            <w:r>
              <w:rPr>
                <w:rFonts w:ascii="宋体" w:hAnsi="宋体"/>
                <w:szCs w:val="21"/>
              </w:rPr>
              <w:t>4</w:t>
            </w:r>
            <w:r>
              <w:rPr>
                <w:rFonts w:ascii="宋体" w:hAnsi="宋体" w:hint="eastAsia"/>
                <w:szCs w:val="21"/>
              </w:rPr>
              <w:t>分</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839" w:rsidRDefault="00552839" w:rsidP="00675118">
            <w:pPr>
              <w:spacing w:line="400" w:lineRule="atLeast"/>
              <w:ind w:right="-75"/>
              <w:jc w:val="center"/>
              <w:rPr>
                <w:rFonts w:ascii="宋体" w:hAnsi="宋体"/>
                <w:szCs w:val="21"/>
              </w:rPr>
            </w:pPr>
            <w:r>
              <w:rPr>
                <w:rFonts w:ascii="宋体" w:hAnsi="宋体"/>
                <w:szCs w:val="21"/>
              </w:rPr>
              <w:lastRenderedPageBreak/>
              <w:t>10</w:t>
            </w:r>
            <w:r>
              <w:rPr>
                <w:rFonts w:ascii="宋体" w:hAnsi="宋体" w:cs="宋体" w:hint="eastAsia"/>
                <w:szCs w:val="21"/>
              </w:rPr>
              <w:t>分</w:t>
            </w:r>
          </w:p>
        </w:tc>
      </w:tr>
      <w:tr w:rsidR="00552839" w:rsidTr="00B3073C">
        <w:trPr>
          <w:trHeight w:val="668"/>
        </w:trPr>
        <w:tc>
          <w:tcPr>
            <w:tcW w:w="439" w:type="dxa"/>
            <w:tcBorders>
              <w:top w:val="nil"/>
              <w:left w:val="single" w:sz="8" w:space="0" w:color="auto"/>
              <w:right w:val="single" w:sz="8" w:space="0" w:color="auto"/>
            </w:tcBorders>
            <w:tcMar>
              <w:top w:w="0" w:type="dxa"/>
              <w:left w:w="108" w:type="dxa"/>
              <w:bottom w:w="0" w:type="dxa"/>
              <w:right w:w="108" w:type="dxa"/>
            </w:tcMar>
            <w:vAlign w:val="center"/>
          </w:tcPr>
          <w:p w:rsidR="00552839" w:rsidRDefault="00552839" w:rsidP="00B07895">
            <w:pPr>
              <w:spacing w:line="400" w:lineRule="atLeast"/>
              <w:ind w:right="-75"/>
              <w:jc w:val="center"/>
              <w:rPr>
                <w:rFonts w:ascii="宋体" w:hAnsi="宋体"/>
                <w:szCs w:val="21"/>
              </w:rPr>
            </w:pPr>
            <w:r>
              <w:rPr>
                <w:rFonts w:ascii="宋体" w:hAnsi="宋体" w:hint="eastAsia"/>
                <w:szCs w:val="21"/>
              </w:rPr>
              <w:t>4</w:t>
            </w:r>
          </w:p>
        </w:tc>
        <w:tc>
          <w:tcPr>
            <w:tcW w:w="1134" w:type="dxa"/>
            <w:tcBorders>
              <w:top w:val="nil"/>
              <w:left w:val="nil"/>
              <w:right w:val="single" w:sz="8" w:space="0" w:color="auto"/>
            </w:tcBorders>
            <w:tcMar>
              <w:top w:w="0" w:type="dxa"/>
              <w:left w:w="108" w:type="dxa"/>
              <w:bottom w:w="0" w:type="dxa"/>
              <w:right w:w="108" w:type="dxa"/>
            </w:tcMar>
            <w:vAlign w:val="center"/>
          </w:tcPr>
          <w:p w:rsidR="00552839" w:rsidRDefault="00552839" w:rsidP="00B07895">
            <w:pPr>
              <w:spacing w:line="400" w:lineRule="atLeast"/>
              <w:ind w:right="-75"/>
              <w:jc w:val="center"/>
              <w:rPr>
                <w:rFonts w:ascii="宋体" w:hAnsi="宋体" w:cs="宋体"/>
                <w:szCs w:val="21"/>
              </w:rPr>
            </w:pPr>
            <w:r>
              <w:rPr>
                <w:rFonts w:ascii="宋体" w:hAnsi="宋体" w:cs="宋体" w:hint="eastAsia"/>
                <w:szCs w:val="21"/>
              </w:rPr>
              <w:t>应急预案</w:t>
            </w:r>
          </w:p>
        </w:tc>
        <w:tc>
          <w:tcPr>
            <w:tcW w:w="5954" w:type="dxa"/>
            <w:tcBorders>
              <w:top w:val="nil"/>
              <w:left w:val="nil"/>
              <w:bottom w:val="single" w:sz="4" w:space="0" w:color="auto"/>
              <w:right w:val="single" w:sz="8" w:space="0" w:color="auto"/>
            </w:tcBorders>
            <w:tcMar>
              <w:top w:w="0" w:type="dxa"/>
              <w:left w:w="108" w:type="dxa"/>
              <w:bottom w:w="0" w:type="dxa"/>
              <w:right w:w="108" w:type="dxa"/>
            </w:tcMar>
            <w:vAlign w:val="center"/>
          </w:tcPr>
          <w:p w:rsidR="00552839" w:rsidRDefault="00552839" w:rsidP="00B07895">
            <w:pPr>
              <w:pStyle w:val="13"/>
              <w:jc w:val="left"/>
            </w:pPr>
            <w:r>
              <w:rPr>
                <w:rFonts w:hint="eastAsia"/>
              </w:rPr>
              <w:t>根据各投标单位针对本项目的应急服务进行评审：</w:t>
            </w:r>
          </w:p>
          <w:p w:rsidR="00552839" w:rsidRDefault="00552839" w:rsidP="00B07895">
            <w:r>
              <w:rPr>
                <w:rFonts w:hint="eastAsia"/>
              </w:rPr>
              <w:t>对突发状况的处理、应急响应措施完善、应对得当的得</w:t>
            </w:r>
            <w:r>
              <w:rPr>
                <w:rFonts w:hint="eastAsia"/>
              </w:rPr>
              <w:t>7-</w:t>
            </w:r>
            <w:r>
              <w:t>10</w:t>
            </w:r>
            <w:r>
              <w:rPr>
                <w:rFonts w:hint="eastAsia"/>
              </w:rPr>
              <w:t>分</w:t>
            </w:r>
          </w:p>
          <w:p w:rsidR="00552839" w:rsidRDefault="00552839" w:rsidP="00B07895">
            <w:r>
              <w:rPr>
                <w:rFonts w:hint="eastAsia"/>
              </w:rPr>
              <w:t>对突发状况处理基本可行、应急响应措施简单的得</w:t>
            </w:r>
            <w:r>
              <w:rPr>
                <w:rFonts w:hint="eastAsia"/>
              </w:rPr>
              <w:t>3-</w:t>
            </w:r>
            <w:r>
              <w:t>7</w:t>
            </w:r>
            <w:r>
              <w:t>分</w:t>
            </w:r>
          </w:p>
          <w:p w:rsidR="00552839" w:rsidRDefault="00552839" w:rsidP="00B07895">
            <w:r>
              <w:rPr>
                <w:rFonts w:hint="eastAsia"/>
              </w:rPr>
              <w:t>对突发状况处理模糊、应急响应措施粗糙的得</w:t>
            </w:r>
            <w:r>
              <w:rPr>
                <w:rFonts w:hint="eastAsia"/>
              </w:rPr>
              <w:t>1-3</w:t>
            </w:r>
            <w:r>
              <w:t>分</w:t>
            </w:r>
          </w:p>
          <w:p w:rsidR="00552839" w:rsidRDefault="00552839" w:rsidP="00B07895">
            <w:pPr>
              <w:jc w:val="left"/>
              <w:rPr>
                <w:rFonts w:ascii="宋体" w:hAnsi="宋体" w:cs="宋体"/>
                <w:szCs w:val="21"/>
              </w:rPr>
            </w:pPr>
            <w:r>
              <w:rPr>
                <w:rFonts w:hint="eastAsia"/>
              </w:rPr>
              <w:t>无应急响应措施的得</w:t>
            </w:r>
            <w:r>
              <w:rPr>
                <w:rFonts w:hint="eastAsia"/>
              </w:rPr>
              <w:t>0</w:t>
            </w:r>
            <w:r>
              <w:rPr>
                <w:rFonts w:hint="eastAsia"/>
              </w:rPr>
              <w:t>分。</w:t>
            </w:r>
          </w:p>
        </w:tc>
        <w:tc>
          <w:tcPr>
            <w:tcW w:w="850" w:type="dxa"/>
            <w:tcBorders>
              <w:top w:val="nil"/>
              <w:left w:val="nil"/>
              <w:bottom w:val="single" w:sz="4" w:space="0" w:color="auto"/>
              <w:right w:val="single" w:sz="8" w:space="0" w:color="auto"/>
            </w:tcBorders>
            <w:tcMar>
              <w:top w:w="0" w:type="dxa"/>
              <w:left w:w="108" w:type="dxa"/>
              <w:bottom w:w="0" w:type="dxa"/>
              <w:right w:w="108" w:type="dxa"/>
            </w:tcMar>
            <w:vAlign w:val="center"/>
          </w:tcPr>
          <w:p w:rsidR="00552839" w:rsidRDefault="00552839" w:rsidP="00B07895">
            <w:pPr>
              <w:spacing w:line="400" w:lineRule="atLeast"/>
              <w:ind w:right="-75"/>
              <w:jc w:val="center"/>
              <w:rPr>
                <w:rFonts w:ascii="宋体" w:hAnsi="宋体" w:cs="宋体"/>
                <w:szCs w:val="21"/>
              </w:rPr>
            </w:pPr>
            <w:r>
              <w:rPr>
                <w:rFonts w:ascii="宋体" w:hAnsi="宋体" w:cs="宋体" w:hint="eastAsia"/>
                <w:szCs w:val="21"/>
              </w:rPr>
              <w:t>10分</w:t>
            </w:r>
          </w:p>
        </w:tc>
      </w:tr>
      <w:tr w:rsidR="00552839" w:rsidTr="00B3073C">
        <w:trPr>
          <w:trHeight w:val="994"/>
        </w:trPr>
        <w:tc>
          <w:tcPr>
            <w:tcW w:w="439" w:type="dxa"/>
            <w:tcBorders>
              <w:top w:val="nil"/>
              <w:left w:val="single" w:sz="8" w:space="0" w:color="auto"/>
              <w:right w:val="single" w:sz="8" w:space="0" w:color="auto"/>
            </w:tcBorders>
            <w:tcMar>
              <w:top w:w="0" w:type="dxa"/>
              <w:left w:w="108" w:type="dxa"/>
              <w:bottom w:w="0" w:type="dxa"/>
              <w:right w:w="108" w:type="dxa"/>
            </w:tcMar>
            <w:vAlign w:val="center"/>
          </w:tcPr>
          <w:p w:rsidR="00552839" w:rsidRDefault="00552839" w:rsidP="00B07895">
            <w:pPr>
              <w:spacing w:line="400" w:lineRule="atLeast"/>
              <w:ind w:right="-75"/>
              <w:jc w:val="center"/>
              <w:rPr>
                <w:rFonts w:ascii="宋体" w:hAnsi="宋体"/>
                <w:szCs w:val="21"/>
              </w:rPr>
            </w:pPr>
            <w:r>
              <w:rPr>
                <w:rFonts w:ascii="宋体" w:hAnsi="宋体" w:hint="eastAsia"/>
                <w:szCs w:val="21"/>
              </w:rPr>
              <w:t>5</w:t>
            </w:r>
          </w:p>
        </w:tc>
        <w:tc>
          <w:tcPr>
            <w:tcW w:w="1134" w:type="dxa"/>
            <w:tcBorders>
              <w:top w:val="nil"/>
              <w:left w:val="nil"/>
              <w:right w:val="single" w:sz="8" w:space="0" w:color="auto"/>
            </w:tcBorders>
            <w:tcMar>
              <w:top w:w="0" w:type="dxa"/>
              <w:left w:w="108" w:type="dxa"/>
              <w:bottom w:w="0" w:type="dxa"/>
              <w:right w:w="108" w:type="dxa"/>
            </w:tcMar>
            <w:vAlign w:val="center"/>
          </w:tcPr>
          <w:p w:rsidR="00552839" w:rsidRDefault="00552839" w:rsidP="00B07895">
            <w:pPr>
              <w:spacing w:line="400" w:lineRule="atLeast"/>
              <w:ind w:right="-75"/>
              <w:jc w:val="center"/>
              <w:rPr>
                <w:rFonts w:ascii="宋体" w:hAnsi="宋体"/>
                <w:szCs w:val="21"/>
              </w:rPr>
            </w:pPr>
            <w:r>
              <w:rPr>
                <w:rFonts w:ascii="宋体" w:hAnsi="宋体" w:cs="宋体" w:hint="eastAsia"/>
                <w:szCs w:val="21"/>
              </w:rPr>
              <w:t>履约能力</w:t>
            </w:r>
          </w:p>
        </w:tc>
        <w:tc>
          <w:tcPr>
            <w:tcW w:w="5954" w:type="dxa"/>
            <w:tcBorders>
              <w:top w:val="nil"/>
              <w:left w:val="nil"/>
              <w:bottom w:val="single" w:sz="4" w:space="0" w:color="auto"/>
              <w:right w:val="single" w:sz="8" w:space="0" w:color="auto"/>
            </w:tcBorders>
            <w:tcMar>
              <w:top w:w="0" w:type="dxa"/>
              <w:left w:w="108" w:type="dxa"/>
              <w:bottom w:w="0" w:type="dxa"/>
              <w:right w:w="108" w:type="dxa"/>
            </w:tcMar>
            <w:vAlign w:val="center"/>
          </w:tcPr>
          <w:p w:rsidR="00552839" w:rsidRDefault="00552839" w:rsidP="00B07895">
            <w:pPr>
              <w:jc w:val="left"/>
              <w:rPr>
                <w:rFonts w:ascii="宋体" w:hAnsi="宋体"/>
                <w:szCs w:val="21"/>
              </w:rPr>
            </w:pPr>
            <w:r>
              <w:rPr>
                <w:rFonts w:ascii="宋体" w:hAnsi="宋体" w:cs="宋体" w:hint="eastAsia"/>
                <w:szCs w:val="21"/>
              </w:rPr>
              <w:t>对各投标人2</w:t>
            </w:r>
            <w:r w:rsidR="002D76CB">
              <w:rPr>
                <w:rFonts w:ascii="宋体" w:hAnsi="宋体" w:cs="宋体"/>
                <w:szCs w:val="21"/>
              </w:rPr>
              <w:t>01</w:t>
            </w:r>
            <w:r w:rsidR="002D76CB">
              <w:rPr>
                <w:rFonts w:ascii="宋体" w:hAnsi="宋体" w:cs="宋体" w:hint="eastAsia"/>
                <w:szCs w:val="21"/>
              </w:rPr>
              <w:t>7</w:t>
            </w:r>
            <w:r>
              <w:rPr>
                <w:rFonts w:ascii="宋体" w:hAnsi="宋体" w:cs="宋体"/>
                <w:szCs w:val="21"/>
              </w:rPr>
              <w:t>年1</w:t>
            </w:r>
            <w:r>
              <w:rPr>
                <w:rFonts w:ascii="宋体" w:hAnsi="宋体" w:cs="宋体" w:hint="eastAsia"/>
                <w:szCs w:val="21"/>
              </w:rPr>
              <w:t>月至今类似项目业绩进行评审，每提供一个类似合同业绩得</w:t>
            </w:r>
            <w:r>
              <w:rPr>
                <w:rFonts w:ascii="宋体" w:hAnsi="宋体" w:cs="宋体"/>
                <w:szCs w:val="21"/>
              </w:rPr>
              <w:t>1</w:t>
            </w:r>
            <w:r>
              <w:rPr>
                <w:rFonts w:ascii="宋体" w:hAnsi="宋体" w:cs="宋体" w:hint="eastAsia"/>
                <w:szCs w:val="21"/>
              </w:rPr>
              <w:t>分，满分</w:t>
            </w:r>
            <w:r>
              <w:rPr>
                <w:rFonts w:ascii="宋体" w:hAnsi="宋体" w:cs="宋体"/>
                <w:szCs w:val="21"/>
              </w:rPr>
              <w:t>5</w:t>
            </w:r>
            <w:r>
              <w:rPr>
                <w:rFonts w:ascii="宋体" w:hAnsi="宋体" w:cs="宋体" w:hint="eastAsia"/>
                <w:szCs w:val="21"/>
              </w:rPr>
              <w:t>分，未提供合同不得分。（以提供的合同复印件为准）</w:t>
            </w:r>
          </w:p>
        </w:tc>
        <w:tc>
          <w:tcPr>
            <w:tcW w:w="850" w:type="dxa"/>
            <w:tcBorders>
              <w:top w:val="nil"/>
              <w:left w:val="nil"/>
              <w:bottom w:val="single" w:sz="4" w:space="0" w:color="auto"/>
              <w:right w:val="single" w:sz="8" w:space="0" w:color="auto"/>
            </w:tcBorders>
            <w:tcMar>
              <w:top w:w="0" w:type="dxa"/>
              <w:left w:w="108" w:type="dxa"/>
              <w:bottom w:w="0" w:type="dxa"/>
              <w:right w:w="108" w:type="dxa"/>
            </w:tcMar>
            <w:vAlign w:val="center"/>
          </w:tcPr>
          <w:p w:rsidR="00552839" w:rsidRDefault="00552839" w:rsidP="00B07895">
            <w:pPr>
              <w:spacing w:line="400" w:lineRule="atLeast"/>
              <w:ind w:right="-75"/>
              <w:jc w:val="center"/>
              <w:rPr>
                <w:rFonts w:ascii="宋体" w:hAnsi="宋体"/>
                <w:szCs w:val="21"/>
              </w:rPr>
            </w:pPr>
            <w:r>
              <w:rPr>
                <w:rFonts w:ascii="宋体" w:hAnsi="宋体" w:cs="宋体"/>
                <w:szCs w:val="21"/>
              </w:rPr>
              <w:t>5</w:t>
            </w:r>
            <w:r>
              <w:rPr>
                <w:rFonts w:ascii="宋体" w:hAnsi="宋体" w:cs="宋体" w:hint="eastAsia"/>
                <w:szCs w:val="21"/>
              </w:rPr>
              <w:t>分</w:t>
            </w:r>
          </w:p>
        </w:tc>
      </w:tr>
      <w:tr w:rsidR="00675118" w:rsidTr="00B3073C">
        <w:trPr>
          <w:trHeight w:val="994"/>
        </w:trPr>
        <w:tc>
          <w:tcPr>
            <w:tcW w:w="439" w:type="dxa"/>
            <w:tcBorders>
              <w:top w:val="nil"/>
              <w:left w:val="single" w:sz="8" w:space="0" w:color="auto"/>
              <w:right w:val="single" w:sz="8" w:space="0" w:color="auto"/>
            </w:tcBorders>
            <w:tcMar>
              <w:top w:w="0" w:type="dxa"/>
              <w:left w:w="108" w:type="dxa"/>
              <w:bottom w:w="0" w:type="dxa"/>
              <w:right w:w="108" w:type="dxa"/>
            </w:tcMar>
            <w:vAlign w:val="center"/>
          </w:tcPr>
          <w:p w:rsidR="00675118" w:rsidRDefault="00675118" w:rsidP="00B07895">
            <w:pPr>
              <w:spacing w:line="400" w:lineRule="atLeast"/>
              <w:ind w:right="-75"/>
              <w:jc w:val="center"/>
              <w:rPr>
                <w:rFonts w:ascii="宋体" w:hAnsi="宋体"/>
                <w:szCs w:val="21"/>
              </w:rPr>
            </w:pPr>
            <w:r>
              <w:rPr>
                <w:rFonts w:ascii="宋体" w:hAnsi="宋体" w:hint="eastAsia"/>
                <w:szCs w:val="21"/>
              </w:rPr>
              <w:t>6</w:t>
            </w:r>
          </w:p>
        </w:tc>
        <w:tc>
          <w:tcPr>
            <w:tcW w:w="1134" w:type="dxa"/>
            <w:tcBorders>
              <w:top w:val="nil"/>
              <w:left w:val="nil"/>
              <w:right w:val="single" w:sz="8" w:space="0" w:color="auto"/>
            </w:tcBorders>
            <w:tcMar>
              <w:top w:w="0" w:type="dxa"/>
              <w:left w:w="108" w:type="dxa"/>
              <w:bottom w:w="0" w:type="dxa"/>
              <w:right w:w="108" w:type="dxa"/>
            </w:tcMar>
            <w:vAlign w:val="center"/>
          </w:tcPr>
          <w:p w:rsidR="00675118" w:rsidRPr="00675118" w:rsidRDefault="00675118" w:rsidP="00675118">
            <w:r w:rsidRPr="00675118">
              <w:rPr>
                <w:rFonts w:hint="eastAsia"/>
              </w:rPr>
              <w:t>企业综合能力</w:t>
            </w:r>
          </w:p>
        </w:tc>
        <w:tc>
          <w:tcPr>
            <w:tcW w:w="5954" w:type="dxa"/>
            <w:tcBorders>
              <w:top w:val="nil"/>
              <w:left w:val="nil"/>
              <w:bottom w:val="single" w:sz="4" w:space="0" w:color="auto"/>
              <w:right w:val="single" w:sz="8" w:space="0" w:color="auto"/>
            </w:tcBorders>
            <w:tcMar>
              <w:top w:w="0" w:type="dxa"/>
              <w:left w:w="108" w:type="dxa"/>
              <w:bottom w:w="0" w:type="dxa"/>
              <w:right w:w="108" w:type="dxa"/>
            </w:tcMar>
            <w:vAlign w:val="center"/>
          </w:tcPr>
          <w:p w:rsidR="00675118" w:rsidRPr="00675118" w:rsidRDefault="00675118" w:rsidP="00675118">
            <w:pPr>
              <w:ind w:leftChars="-51" w:left="-107" w:firstLineChars="50" w:firstLine="105"/>
            </w:pPr>
            <w:r w:rsidRPr="00675118">
              <w:rPr>
                <w:rFonts w:hint="eastAsia"/>
              </w:rPr>
              <w:t>根据投标人综合能力、财务状况、信誉度等情况进行评分。</w:t>
            </w:r>
          </w:p>
          <w:p w:rsidR="00675118" w:rsidRPr="00675118" w:rsidRDefault="00675118" w:rsidP="0057720F">
            <w:r w:rsidRPr="00675118">
              <w:rPr>
                <w:rFonts w:hint="eastAsia"/>
              </w:rPr>
              <w:t>优秀</w:t>
            </w:r>
            <w:r w:rsidR="0057720F">
              <w:rPr>
                <w:rFonts w:hint="eastAsia"/>
              </w:rPr>
              <w:t>4-5</w:t>
            </w:r>
            <w:r w:rsidRPr="00675118">
              <w:rPr>
                <w:rFonts w:hint="eastAsia"/>
              </w:rPr>
              <w:t>分；良好</w:t>
            </w:r>
            <w:r w:rsidR="0057720F">
              <w:rPr>
                <w:rFonts w:hint="eastAsia"/>
              </w:rPr>
              <w:t>2</w:t>
            </w:r>
            <w:r w:rsidRPr="00675118">
              <w:rPr>
                <w:rFonts w:hint="eastAsia"/>
              </w:rPr>
              <w:t>-</w:t>
            </w:r>
            <w:r w:rsidR="0057720F">
              <w:rPr>
                <w:rFonts w:hint="eastAsia"/>
              </w:rPr>
              <w:t>3</w:t>
            </w:r>
            <w:r w:rsidRPr="00675118">
              <w:rPr>
                <w:rFonts w:hint="eastAsia"/>
              </w:rPr>
              <w:t>分；一般</w:t>
            </w:r>
            <w:r w:rsidRPr="00675118">
              <w:rPr>
                <w:rFonts w:hint="eastAsia"/>
              </w:rPr>
              <w:t>0-</w:t>
            </w:r>
            <w:r w:rsidR="0057720F">
              <w:rPr>
                <w:rFonts w:hint="eastAsia"/>
              </w:rPr>
              <w:t>1</w:t>
            </w:r>
            <w:r w:rsidRPr="00675118">
              <w:rPr>
                <w:rFonts w:hint="eastAsia"/>
              </w:rPr>
              <w:t>分。</w:t>
            </w:r>
          </w:p>
        </w:tc>
        <w:tc>
          <w:tcPr>
            <w:tcW w:w="850" w:type="dxa"/>
            <w:tcBorders>
              <w:top w:val="nil"/>
              <w:left w:val="nil"/>
              <w:bottom w:val="single" w:sz="4" w:space="0" w:color="auto"/>
              <w:right w:val="single" w:sz="8" w:space="0" w:color="auto"/>
            </w:tcBorders>
            <w:tcMar>
              <w:top w:w="0" w:type="dxa"/>
              <w:left w:w="108" w:type="dxa"/>
              <w:bottom w:w="0" w:type="dxa"/>
              <w:right w:w="108" w:type="dxa"/>
            </w:tcMar>
            <w:vAlign w:val="center"/>
          </w:tcPr>
          <w:p w:rsidR="00675118" w:rsidRDefault="00675118" w:rsidP="00B07895">
            <w:pPr>
              <w:spacing w:line="400" w:lineRule="atLeast"/>
              <w:ind w:right="-75"/>
              <w:jc w:val="center"/>
              <w:rPr>
                <w:rFonts w:ascii="宋体" w:hAnsi="宋体" w:cs="宋体"/>
                <w:szCs w:val="21"/>
              </w:rPr>
            </w:pPr>
            <w:r>
              <w:rPr>
                <w:rFonts w:ascii="宋体" w:hAnsi="宋体" w:cs="宋体" w:hint="eastAsia"/>
                <w:szCs w:val="21"/>
              </w:rPr>
              <w:t>5分</w:t>
            </w:r>
          </w:p>
        </w:tc>
      </w:tr>
      <w:tr w:rsidR="00552839" w:rsidTr="00B3073C">
        <w:trPr>
          <w:trHeight w:val="539"/>
        </w:trPr>
        <w:tc>
          <w:tcPr>
            <w:tcW w:w="7527"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52839" w:rsidRDefault="00552839" w:rsidP="00B07895">
            <w:pPr>
              <w:jc w:val="left"/>
              <w:rPr>
                <w:rFonts w:ascii="宋体" w:hAnsi="宋体" w:cs="宋体"/>
                <w:szCs w:val="21"/>
              </w:rPr>
            </w:pPr>
            <w:r>
              <w:rPr>
                <w:rFonts w:ascii="宋体" w:hAnsi="宋体" w:cs="宋体" w:hint="eastAsia"/>
                <w:szCs w:val="21"/>
              </w:rPr>
              <w:t>总计</w:t>
            </w:r>
          </w:p>
        </w:tc>
        <w:tc>
          <w:tcPr>
            <w:tcW w:w="8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52839" w:rsidRDefault="00552839" w:rsidP="00B07895">
            <w:pPr>
              <w:spacing w:line="400" w:lineRule="atLeast"/>
              <w:ind w:right="-75"/>
              <w:jc w:val="center"/>
              <w:rPr>
                <w:rFonts w:ascii="宋体" w:hAnsi="宋体" w:cs="宋体"/>
                <w:szCs w:val="21"/>
              </w:rPr>
            </w:pPr>
            <w:r>
              <w:rPr>
                <w:rFonts w:ascii="宋体" w:hAnsi="宋体" w:cs="宋体" w:hint="eastAsia"/>
                <w:szCs w:val="21"/>
              </w:rPr>
              <w:t>90分</w:t>
            </w:r>
          </w:p>
        </w:tc>
      </w:tr>
    </w:tbl>
    <w:p w:rsidR="00552839" w:rsidRDefault="00552839" w:rsidP="00552839">
      <w:pPr>
        <w:spacing w:line="280" w:lineRule="exact"/>
        <w:rPr>
          <w:rFonts w:ascii="宋体" w:hAnsi="宋体"/>
          <w:b/>
          <w:sz w:val="24"/>
        </w:rPr>
      </w:pPr>
      <w:r>
        <w:rPr>
          <w:rFonts w:ascii="宋体" w:hAnsi="宋体" w:hint="eastAsia"/>
          <w:b/>
          <w:szCs w:val="21"/>
          <w:u w:val="single"/>
        </w:rPr>
        <w:t>注：以上各项评分内容，如投标人未提供相对应内容，评标委员会不受最低评分标准限制，可予以零分计算。</w:t>
      </w:r>
    </w:p>
    <w:p w:rsidR="00892447" w:rsidRPr="00552839" w:rsidRDefault="00892447" w:rsidP="0027214E">
      <w:pPr>
        <w:rPr>
          <w:b/>
        </w:rPr>
      </w:pPr>
    </w:p>
    <w:sectPr w:rsidR="00892447" w:rsidRPr="00552839">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18E" w:rsidRDefault="0066618E">
      <w:r>
        <w:separator/>
      </w:r>
    </w:p>
  </w:endnote>
  <w:endnote w:type="continuationSeparator" w:id="0">
    <w:p w:rsidR="0066618E" w:rsidRDefault="0066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334038"/>
      <w:docPartObj>
        <w:docPartGallery w:val="Page Numbers (Bottom of Page)"/>
        <w:docPartUnique/>
      </w:docPartObj>
    </w:sdtPr>
    <w:sdtEndPr/>
    <w:sdtContent>
      <w:sdt>
        <w:sdtPr>
          <w:id w:val="-1769616900"/>
          <w:docPartObj>
            <w:docPartGallery w:val="Page Numbers (Top of Page)"/>
            <w:docPartUnique/>
          </w:docPartObj>
        </w:sdtPr>
        <w:sdtEndPr/>
        <w:sdtContent>
          <w:p w:rsidR="0005627B" w:rsidRDefault="0005627B">
            <w:pPr>
              <w:pStyle w:val="a7"/>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EC0157">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C0157">
              <w:rPr>
                <w:b/>
                <w:bCs/>
                <w:noProof/>
              </w:rPr>
              <w:t>4</w:t>
            </w:r>
            <w:r>
              <w:rPr>
                <w:b/>
                <w:bCs/>
                <w:sz w:val="24"/>
                <w:szCs w:val="24"/>
              </w:rPr>
              <w:fldChar w:fldCharType="end"/>
            </w:r>
          </w:p>
        </w:sdtContent>
      </w:sdt>
    </w:sdtContent>
  </w:sdt>
  <w:p w:rsidR="0005627B" w:rsidRDefault="000562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18E" w:rsidRDefault="0066618E">
      <w:r>
        <w:separator/>
      </w:r>
    </w:p>
  </w:footnote>
  <w:footnote w:type="continuationSeparator" w:id="0">
    <w:p w:rsidR="0066618E" w:rsidRDefault="00666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2C" w:rsidRDefault="0026242C">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decimal"/>
      <w:lvlText w:val="%1."/>
      <w:lvlJc w:val="left"/>
      <w:pPr>
        <w:ind w:left="360" w:hanging="360"/>
      </w:pPr>
      <w:rPr>
        <w:rFonts w:ascii="宋体" w:hAnsi="宋体"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3"/>
    <w:multiLevelType w:val="multilevel"/>
    <w:tmpl w:val="3D380232"/>
    <w:lvl w:ilvl="0">
      <w:start w:val="1"/>
      <w:numFmt w:val="decimal"/>
      <w:lvlText w:val="%1."/>
      <w:lvlJc w:val="left"/>
      <w:pPr>
        <w:tabs>
          <w:tab w:val="num" w:pos="851"/>
        </w:tabs>
        <w:ind w:left="851" w:hanging="851"/>
      </w:pPr>
      <w:rPr>
        <w:rFonts w:eastAsia="宋体" w:hint="eastAsia"/>
        <w:b/>
        <w:i w:val="0"/>
        <w:sz w:val="24"/>
      </w:rPr>
    </w:lvl>
    <w:lvl w:ilvl="1">
      <w:start w:val="1"/>
      <w:numFmt w:val="decimal"/>
      <w:pStyle w:val="3"/>
      <w:lvlText w:val="%1.%2"/>
      <w:lvlJc w:val="left"/>
      <w:pPr>
        <w:tabs>
          <w:tab w:val="num" w:pos="851"/>
        </w:tabs>
        <w:ind w:left="851" w:hanging="851"/>
      </w:pPr>
      <w:rPr>
        <w:rFonts w:eastAsia="宋体" w:hint="eastAsia"/>
        <w:b w:val="0"/>
        <w:i w:val="0"/>
        <w:color w:val="auto"/>
        <w:sz w:val="21"/>
        <w:szCs w:val="21"/>
      </w:rPr>
    </w:lvl>
    <w:lvl w:ilvl="2">
      <w:start w:val="1"/>
      <w:numFmt w:val="decimal"/>
      <w:lvlText w:val="（%3）"/>
      <w:lvlJc w:val="left"/>
      <w:pPr>
        <w:tabs>
          <w:tab w:val="num" w:pos="1320"/>
        </w:tabs>
        <w:ind w:left="1320" w:hanging="420"/>
      </w:pPr>
      <w:rPr>
        <w:rFonts w:hint="eastAsia"/>
        <w:b/>
        <w:i w:val="0"/>
        <w:sz w:val="24"/>
        <w:lang w:val="en-US"/>
      </w:rPr>
    </w:lvl>
    <w:lvl w:ilvl="3">
      <w:start w:val="1"/>
      <w:numFmt w:val="decimal"/>
      <w:pStyle w:val="4"/>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0000002B"/>
    <w:multiLevelType w:val="multilevel"/>
    <w:tmpl w:val="0000002B"/>
    <w:lvl w:ilvl="0">
      <w:start w:val="1"/>
      <w:numFmt w:val="decimal"/>
      <w:lvlText w:val="%1."/>
      <w:lvlJc w:val="left"/>
      <w:pPr>
        <w:ind w:left="360" w:hanging="360"/>
      </w:pPr>
      <w:rPr>
        <w:rFonts w:ascii="宋体" w:hAnsi="宋体"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5A350C3"/>
    <w:multiLevelType w:val="hybridMultilevel"/>
    <w:tmpl w:val="FA72A2BA"/>
    <w:lvl w:ilvl="0" w:tplc="CDD0551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531CF0"/>
    <w:multiLevelType w:val="hybridMultilevel"/>
    <w:tmpl w:val="EBF24A7A"/>
    <w:lvl w:ilvl="0" w:tplc="5C2A3DF8">
      <w:start w:val="1"/>
      <w:numFmt w:val="chineseCountingThousand"/>
      <w:suff w:val="nothing"/>
      <w:lvlText w:val="%1、"/>
      <w:lvlJc w:val="left"/>
      <w:pPr>
        <w:ind w:left="704" w:hanging="284"/>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51791CB1"/>
    <w:multiLevelType w:val="singleLevel"/>
    <w:tmpl w:val="51791CB1"/>
    <w:lvl w:ilvl="0">
      <w:start w:val="1"/>
      <w:numFmt w:val="decimal"/>
      <w:suff w:val="nothing"/>
      <w:lvlText w:val="（%1）"/>
      <w:lvlJc w:val="left"/>
      <w:pPr>
        <w:ind w:left="148" w:firstLine="420"/>
      </w:pPr>
      <w:rPr>
        <w:rFont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BD"/>
    <w:rsid w:val="00002823"/>
    <w:rsid w:val="0002097D"/>
    <w:rsid w:val="000320A3"/>
    <w:rsid w:val="0005627B"/>
    <w:rsid w:val="000A45EB"/>
    <w:rsid w:val="000B241D"/>
    <w:rsid w:val="000B43A9"/>
    <w:rsid w:val="000D5F3D"/>
    <w:rsid w:val="000F38E8"/>
    <w:rsid w:val="00100193"/>
    <w:rsid w:val="001145B0"/>
    <w:rsid w:val="001159C1"/>
    <w:rsid w:val="001372A4"/>
    <w:rsid w:val="00140D6C"/>
    <w:rsid w:val="001852EF"/>
    <w:rsid w:val="001A76CF"/>
    <w:rsid w:val="001B3CF9"/>
    <w:rsid w:val="001C1A4D"/>
    <w:rsid w:val="001D4EF7"/>
    <w:rsid w:val="00214E8F"/>
    <w:rsid w:val="002454CB"/>
    <w:rsid w:val="0026242C"/>
    <w:rsid w:val="0027214E"/>
    <w:rsid w:val="0028044A"/>
    <w:rsid w:val="00282158"/>
    <w:rsid w:val="00284CA4"/>
    <w:rsid w:val="0028545E"/>
    <w:rsid w:val="00293E01"/>
    <w:rsid w:val="002B5CF1"/>
    <w:rsid w:val="002B7F33"/>
    <w:rsid w:val="002D76CB"/>
    <w:rsid w:val="002F52EA"/>
    <w:rsid w:val="00310FFB"/>
    <w:rsid w:val="0032518E"/>
    <w:rsid w:val="00352EF7"/>
    <w:rsid w:val="0035449E"/>
    <w:rsid w:val="003604C5"/>
    <w:rsid w:val="0037722E"/>
    <w:rsid w:val="00385F59"/>
    <w:rsid w:val="003932DB"/>
    <w:rsid w:val="003F640E"/>
    <w:rsid w:val="004137C1"/>
    <w:rsid w:val="00417689"/>
    <w:rsid w:val="00461637"/>
    <w:rsid w:val="00485DD0"/>
    <w:rsid w:val="004C5F9E"/>
    <w:rsid w:val="004E262A"/>
    <w:rsid w:val="004E4ED4"/>
    <w:rsid w:val="005506DE"/>
    <w:rsid w:val="00552839"/>
    <w:rsid w:val="005611CB"/>
    <w:rsid w:val="0057136C"/>
    <w:rsid w:val="0057720F"/>
    <w:rsid w:val="00590BD9"/>
    <w:rsid w:val="005A2B3F"/>
    <w:rsid w:val="005F3904"/>
    <w:rsid w:val="005F53AB"/>
    <w:rsid w:val="006134F7"/>
    <w:rsid w:val="0061715E"/>
    <w:rsid w:val="00620551"/>
    <w:rsid w:val="00622753"/>
    <w:rsid w:val="0064031D"/>
    <w:rsid w:val="00640C9C"/>
    <w:rsid w:val="00656110"/>
    <w:rsid w:val="00662CE2"/>
    <w:rsid w:val="0066618E"/>
    <w:rsid w:val="006725E0"/>
    <w:rsid w:val="00675118"/>
    <w:rsid w:val="006B0354"/>
    <w:rsid w:val="006F128D"/>
    <w:rsid w:val="00705C18"/>
    <w:rsid w:val="007153D9"/>
    <w:rsid w:val="007343BD"/>
    <w:rsid w:val="00751E74"/>
    <w:rsid w:val="007964F0"/>
    <w:rsid w:val="00796575"/>
    <w:rsid w:val="007F0A88"/>
    <w:rsid w:val="00803970"/>
    <w:rsid w:val="00807240"/>
    <w:rsid w:val="00810800"/>
    <w:rsid w:val="008213CF"/>
    <w:rsid w:val="00844CEF"/>
    <w:rsid w:val="00846453"/>
    <w:rsid w:val="00855FB2"/>
    <w:rsid w:val="008727F4"/>
    <w:rsid w:val="00873B3F"/>
    <w:rsid w:val="0088412F"/>
    <w:rsid w:val="00892447"/>
    <w:rsid w:val="008A1634"/>
    <w:rsid w:val="008C2C45"/>
    <w:rsid w:val="008C74D0"/>
    <w:rsid w:val="008E0203"/>
    <w:rsid w:val="008E46A4"/>
    <w:rsid w:val="0090494C"/>
    <w:rsid w:val="009055FF"/>
    <w:rsid w:val="00916995"/>
    <w:rsid w:val="00955455"/>
    <w:rsid w:val="00961CD6"/>
    <w:rsid w:val="009719A6"/>
    <w:rsid w:val="009B3BC3"/>
    <w:rsid w:val="009E237D"/>
    <w:rsid w:val="009E5D9C"/>
    <w:rsid w:val="00A066B6"/>
    <w:rsid w:val="00A306B8"/>
    <w:rsid w:val="00A40925"/>
    <w:rsid w:val="00A64365"/>
    <w:rsid w:val="00A71C04"/>
    <w:rsid w:val="00A83BB5"/>
    <w:rsid w:val="00A97C91"/>
    <w:rsid w:val="00AD747C"/>
    <w:rsid w:val="00AE682E"/>
    <w:rsid w:val="00B12F11"/>
    <w:rsid w:val="00B3073C"/>
    <w:rsid w:val="00B63AB8"/>
    <w:rsid w:val="00B64080"/>
    <w:rsid w:val="00B70E28"/>
    <w:rsid w:val="00B72DE6"/>
    <w:rsid w:val="00B74857"/>
    <w:rsid w:val="00BA18DD"/>
    <w:rsid w:val="00BA4422"/>
    <w:rsid w:val="00BE3A8E"/>
    <w:rsid w:val="00BF0844"/>
    <w:rsid w:val="00BF5C5E"/>
    <w:rsid w:val="00C05EFA"/>
    <w:rsid w:val="00C14748"/>
    <w:rsid w:val="00C206E0"/>
    <w:rsid w:val="00C22F20"/>
    <w:rsid w:val="00C82DE2"/>
    <w:rsid w:val="00C84D18"/>
    <w:rsid w:val="00C92F22"/>
    <w:rsid w:val="00C97F06"/>
    <w:rsid w:val="00CB65EB"/>
    <w:rsid w:val="00CD1355"/>
    <w:rsid w:val="00CE0650"/>
    <w:rsid w:val="00CE36BA"/>
    <w:rsid w:val="00D038A1"/>
    <w:rsid w:val="00D05F1D"/>
    <w:rsid w:val="00D0670C"/>
    <w:rsid w:val="00D11B51"/>
    <w:rsid w:val="00D2077F"/>
    <w:rsid w:val="00D31BF0"/>
    <w:rsid w:val="00D353C3"/>
    <w:rsid w:val="00D55C94"/>
    <w:rsid w:val="00D80EBC"/>
    <w:rsid w:val="00D90B33"/>
    <w:rsid w:val="00D94328"/>
    <w:rsid w:val="00D96CD4"/>
    <w:rsid w:val="00DC15DC"/>
    <w:rsid w:val="00DC35F0"/>
    <w:rsid w:val="00DD09BB"/>
    <w:rsid w:val="00DF1282"/>
    <w:rsid w:val="00E05B30"/>
    <w:rsid w:val="00E17C07"/>
    <w:rsid w:val="00E22276"/>
    <w:rsid w:val="00E24F89"/>
    <w:rsid w:val="00E437DD"/>
    <w:rsid w:val="00E47C59"/>
    <w:rsid w:val="00E70028"/>
    <w:rsid w:val="00E96A4C"/>
    <w:rsid w:val="00EA0679"/>
    <w:rsid w:val="00EB77A1"/>
    <w:rsid w:val="00EC0157"/>
    <w:rsid w:val="00EC2CC6"/>
    <w:rsid w:val="00EC2F97"/>
    <w:rsid w:val="00EF081B"/>
    <w:rsid w:val="00F17438"/>
    <w:rsid w:val="00F46809"/>
    <w:rsid w:val="00F529BE"/>
    <w:rsid w:val="00F723E6"/>
    <w:rsid w:val="00F81F07"/>
    <w:rsid w:val="00F86908"/>
    <w:rsid w:val="00F90437"/>
    <w:rsid w:val="00FA141C"/>
    <w:rsid w:val="00FB379F"/>
    <w:rsid w:val="00FC685B"/>
    <w:rsid w:val="1BBC4DCD"/>
    <w:rsid w:val="1EF27252"/>
    <w:rsid w:val="35C83A15"/>
    <w:rsid w:val="3E5C3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71F8240"/>
  <w15:docId w15:val="{984FC7FB-7A2D-4458-AA4A-EC7D9E2E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aliases w:val="h3,3rd level,H3,Bold Head,bh,第二层条,l3,CT,Level 3 Head,Heading 3 - old,sect1.2.3,Head3,level_3,PIM 3,sect1.2.31,sect1.2.32,sect1.2.311,sect1.2.33,sect1.2.312,BOD 0,Heading 3 hidden,2h,h31,h32,Section,Heading 2.3,(Alt+3),1.2.3.,alltoc,标题 4.1.1,Head 3"/>
    <w:basedOn w:val="a"/>
    <w:next w:val="a"/>
    <w:link w:val="30"/>
    <w:qFormat/>
    <w:rsid w:val="0027214E"/>
    <w:pPr>
      <w:numPr>
        <w:ilvl w:val="1"/>
        <w:numId w:val="3"/>
      </w:numPr>
      <w:spacing w:line="360" w:lineRule="auto"/>
      <w:outlineLvl w:val="2"/>
    </w:pPr>
    <w:rPr>
      <w:rFonts w:ascii="宋体"/>
      <w:kern w:val="0"/>
      <w:szCs w:val="20"/>
      <w:lang w:val="x-none" w:eastAsia="x-none"/>
    </w:rPr>
  </w:style>
  <w:style w:type="paragraph" w:styleId="4">
    <w:name w:val="heading 4"/>
    <w:aliases w:val="Heading 14,Heading 141,Heading 142,H4,第三层条,PIM 4,h4,bl,bb,Titre4,4th level,sect 1.2.3.4,Ref Heading 1,rh1,Heading sql,h41,h42,h43,h411,h44,h412,h45,h413,h46,h414,h47,h48,h415,h49,h410,h416,h417,h418,h419,h420,h4110,h421,heading 4,bullet,l4,h4111,T5"/>
    <w:basedOn w:val="a"/>
    <w:next w:val="a"/>
    <w:link w:val="40"/>
    <w:qFormat/>
    <w:rsid w:val="0027214E"/>
    <w:pPr>
      <w:keepNext/>
      <w:keepLines/>
      <w:widowControl/>
      <w:numPr>
        <w:ilvl w:val="3"/>
        <w:numId w:val="3"/>
      </w:numPr>
      <w:spacing w:before="280" w:after="290" w:line="372" w:lineRule="auto"/>
      <w:jc w:val="left"/>
      <w:outlineLvl w:val="3"/>
    </w:pPr>
    <w:rPr>
      <w:rFonts w:ascii="Arial" w:eastAsia="黑体" w:hAnsi="Arial"/>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a5"/>
    <w:pPr>
      <w:ind w:firstLineChars="100" w:firstLine="420"/>
    </w:pPr>
    <w:rPr>
      <w:szCs w:val="21"/>
    </w:rPr>
  </w:style>
  <w:style w:type="paragraph" w:styleId="a4">
    <w:name w:val="Body Text"/>
    <w:basedOn w:val="a"/>
    <w:link w:val="a6"/>
    <w:uiPriority w:val="99"/>
    <w:unhideWhenUsed/>
    <w:pPr>
      <w:spacing w:after="120"/>
    </w:p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customStyle="1" w:styleId="xl24">
    <w:name w:val="xl24"/>
    <w:basedOn w:val="a"/>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1">
    <w:name w:val="列出段落1"/>
    <w:basedOn w:val="a"/>
    <w:uiPriority w:val="34"/>
    <w:qFormat/>
    <w:pPr>
      <w:ind w:firstLineChars="200" w:firstLine="420"/>
    </w:p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6">
    <w:name w:val="正文文本 字符"/>
    <w:basedOn w:val="a0"/>
    <w:link w:val="a4"/>
    <w:uiPriority w:val="99"/>
    <w:semiHidden/>
    <w:rPr>
      <w:rFonts w:ascii="Times New Roman" w:eastAsia="宋体" w:hAnsi="Times New Roman" w:cs="Times New Roman"/>
      <w:szCs w:val="24"/>
    </w:rPr>
  </w:style>
  <w:style w:type="character" w:customStyle="1" w:styleId="a5">
    <w:name w:val="正文首行缩进 字符"/>
    <w:basedOn w:val="a6"/>
    <w:link w:val="a3"/>
    <w:rPr>
      <w:rFonts w:ascii="Times New Roman" w:eastAsia="宋体" w:hAnsi="Times New Roman" w:cs="Times New Roman"/>
      <w:szCs w:val="21"/>
    </w:rPr>
  </w:style>
  <w:style w:type="paragraph" w:styleId="ab">
    <w:name w:val="Balloon Text"/>
    <w:basedOn w:val="a"/>
    <w:link w:val="ac"/>
    <w:semiHidden/>
    <w:unhideWhenUsed/>
    <w:rsid w:val="00A97C91"/>
    <w:rPr>
      <w:sz w:val="18"/>
      <w:szCs w:val="18"/>
    </w:rPr>
  </w:style>
  <w:style w:type="character" w:customStyle="1" w:styleId="ac">
    <w:name w:val="批注框文本 字符"/>
    <w:basedOn w:val="a0"/>
    <w:link w:val="ab"/>
    <w:semiHidden/>
    <w:rsid w:val="00A97C91"/>
    <w:rPr>
      <w:kern w:val="2"/>
      <w:sz w:val="18"/>
      <w:szCs w:val="18"/>
    </w:rPr>
  </w:style>
  <w:style w:type="table" w:styleId="ad">
    <w:name w:val="Table Grid"/>
    <w:basedOn w:val="a1"/>
    <w:uiPriority w:val="59"/>
    <w:rsid w:val="000D5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aliases w:val="h3 字符,3rd level 字符,H3 字符,Bold Head 字符,bh 字符,第二层条 字符,l3 字符,CT 字符,Level 3 Head 字符,Heading 3 - old 字符,sect1.2.3 字符,Head3 字符,level_3 字符,PIM 3 字符,sect1.2.31 字符,sect1.2.32 字符,sect1.2.311 字符,sect1.2.33 字符,sect1.2.312 字符,BOD 0 字符,Heading 3 hidden 字符"/>
    <w:basedOn w:val="a0"/>
    <w:link w:val="3"/>
    <w:rsid w:val="0027214E"/>
    <w:rPr>
      <w:rFonts w:ascii="宋体"/>
      <w:sz w:val="21"/>
      <w:lang w:val="x-none" w:eastAsia="x-none"/>
    </w:rPr>
  </w:style>
  <w:style w:type="character" w:customStyle="1" w:styleId="40">
    <w:name w:val="标题 4 字符"/>
    <w:aliases w:val="Heading 14 字符,Heading 141 字符,Heading 142 字符,H4 字符,第三层条 字符,PIM 4 字符,h4 字符,bl 字符,bb 字符,Titre4 字符,4th level 字符,sect 1.2.3.4 字符,Ref Heading 1 字符,rh1 字符,Heading sql 字符,h41 字符,h42 字符,h43 字符,h411 字符,h44 字符,h412 字符,h45 字符,h413 字符,h46 字符,h414 字符,h47 字符"/>
    <w:basedOn w:val="a0"/>
    <w:link w:val="4"/>
    <w:rsid w:val="0027214E"/>
    <w:rPr>
      <w:rFonts w:ascii="Arial" w:eastAsia="黑体" w:hAnsi="Arial"/>
      <w:b/>
      <w:bCs/>
      <w:sz w:val="28"/>
      <w:szCs w:val="28"/>
      <w:lang w:val="x-none" w:eastAsia="x-none"/>
    </w:rPr>
  </w:style>
  <w:style w:type="character" w:customStyle="1" w:styleId="ae">
    <w:name w:val="正文缩进 字符"/>
    <w:aliases w:val="表正文 字符,特点 字符,ALT+Z 字符,正文非缩进 字符,标题4 字符,首行缩进 字符,四号 字符,特点 Char Char Char Char Char Char Char Char Char Char Char Char Char Char Char Char Char Char Char Char Char Char Char Char Char Char Char Char Char Char Char Char 字符,水上软件 字符,段1 字符,正文不缩进 字符"/>
    <w:link w:val="af"/>
    <w:rsid w:val="0027214E"/>
    <w:rPr>
      <w:szCs w:val="24"/>
    </w:rPr>
  </w:style>
  <w:style w:type="paragraph" w:styleId="af">
    <w:name w:val="Normal Indent"/>
    <w:aliases w:val="表正文,特点,ALT+Z,正文非缩进,标题4,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
    <w:link w:val="ae"/>
    <w:qFormat/>
    <w:rsid w:val="0027214E"/>
    <w:pPr>
      <w:ind w:firstLineChars="200" w:firstLine="420"/>
    </w:pPr>
    <w:rPr>
      <w:kern w:val="0"/>
      <w:sz w:val="20"/>
    </w:rPr>
  </w:style>
  <w:style w:type="paragraph" w:styleId="af0">
    <w:name w:val="List Paragraph"/>
    <w:basedOn w:val="a"/>
    <w:uiPriority w:val="34"/>
    <w:qFormat/>
    <w:rsid w:val="00B70E28"/>
    <w:pPr>
      <w:ind w:firstLineChars="200" w:firstLine="420"/>
    </w:pPr>
    <w:rPr>
      <w:rFonts w:asciiTheme="minorHAnsi" w:eastAsiaTheme="minorEastAsia" w:hAnsiTheme="minorHAnsi" w:cstheme="minorBidi"/>
      <w:szCs w:val="22"/>
    </w:rPr>
  </w:style>
  <w:style w:type="paragraph" w:customStyle="1" w:styleId="13">
    <w:name w:val="1册标题3"/>
    <w:basedOn w:val="a"/>
    <w:next w:val="a"/>
    <w:rsid w:val="00552839"/>
    <w:pPr>
      <w:spacing w:line="360" w:lineRule="auto"/>
      <w:jc w:val="center"/>
    </w:pPr>
    <w:rPr>
      <w:rFonts w:ascii="宋体" w:hAnsi="宋体"/>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60106">
      <w:bodyDiv w:val="1"/>
      <w:marLeft w:val="0"/>
      <w:marRight w:val="0"/>
      <w:marTop w:val="0"/>
      <w:marBottom w:val="0"/>
      <w:divBdr>
        <w:top w:val="none" w:sz="0" w:space="0" w:color="auto"/>
        <w:left w:val="none" w:sz="0" w:space="0" w:color="auto"/>
        <w:bottom w:val="none" w:sz="0" w:space="0" w:color="auto"/>
        <w:right w:val="none" w:sz="0" w:space="0" w:color="auto"/>
      </w:divBdr>
    </w:div>
    <w:div w:id="1429691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274</Words>
  <Characters>1566</Characters>
  <Application>Microsoft Office Word</Application>
  <DocSecurity>0</DocSecurity>
  <Lines>13</Lines>
  <Paragraphs>3</Paragraphs>
  <ScaleCrop>false</ScaleCrop>
  <Company>微软中国</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货物及服务采购项目申报表</dc:title>
  <dc:creator>微软拥护</dc:creator>
  <cp:lastModifiedBy>陆 叶冬</cp:lastModifiedBy>
  <cp:revision>13</cp:revision>
  <cp:lastPrinted>2017-03-07T02:09:00Z</cp:lastPrinted>
  <dcterms:created xsi:type="dcterms:W3CDTF">2020-03-24T01:48:00Z</dcterms:created>
  <dcterms:modified xsi:type="dcterms:W3CDTF">2020-05-11T01:48:00Z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